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4A48" w14:textId="14477869" w:rsidR="00B0047C" w:rsidRPr="004137D7" w:rsidRDefault="00A33B76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Česká televize opanovala program i na Boží hod. Nejsledovanější pohádkou dne bylo Čarovné jablko</w:t>
      </w:r>
    </w:p>
    <w:p w14:paraId="7992728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23FFAF0" w14:textId="3A882486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A54578">
        <w:rPr>
          <w:rFonts w:ascii="Verdana" w:hAnsi="Verdana"/>
          <w:noProof/>
          <w:color w:val="auto"/>
          <w:sz w:val="18"/>
          <w:szCs w:val="18"/>
        </w:rPr>
        <w:t>26. prosince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B8A79A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8B02201" w14:textId="46333D67" w:rsidR="00A33B76" w:rsidRDefault="00A33B76" w:rsidP="00796531">
      <w:pPr>
        <w:pStyle w:val="Perexzprvy"/>
        <w:spacing w:after="0"/>
      </w:pPr>
      <w:r>
        <w:t xml:space="preserve">Na Boží hod přilákala nejvíce diváků k obrazovkám </w:t>
      </w:r>
      <w:r w:rsidR="00461A92">
        <w:t xml:space="preserve">koprodukční pohádka Čarovné jablko, celkem si ji nenechalo ujít 1,734 milionu diváků </w:t>
      </w:r>
      <w:r w:rsidR="00FC56C4">
        <w:t>starších čtyř let</w:t>
      </w:r>
      <w:r w:rsidR="00CA6F81">
        <w:t>,</w:t>
      </w:r>
      <w:r w:rsidR="00FC56C4">
        <w:t xml:space="preserve"> </w:t>
      </w:r>
      <w:r w:rsidR="00461A92">
        <w:t xml:space="preserve">při podílu na sledovanosti 40,42 %. Diváky zaujal </w:t>
      </w:r>
      <w:r w:rsidR="00CA6F81">
        <w:t>také</w:t>
      </w:r>
      <w:r w:rsidR="00461A92">
        <w:t xml:space="preserve"> další program České televize. Šest nejsledovanějších pořadů </w:t>
      </w:r>
      <w:r w:rsidR="00C3447C">
        <w:t xml:space="preserve">vysílaných </w:t>
      </w:r>
      <w:r w:rsidR="00461A92">
        <w:t xml:space="preserve">na 1. svátek vánoční </w:t>
      </w:r>
      <w:r w:rsidR="00C3447C">
        <w:t>nabídla</w:t>
      </w:r>
      <w:r w:rsidR="00461A92">
        <w:t xml:space="preserve"> </w:t>
      </w:r>
      <w:r w:rsidR="00C3447C">
        <w:t>ČT1</w:t>
      </w:r>
      <w:r w:rsidR="00461A92">
        <w:t xml:space="preserve">. </w:t>
      </w:r>
    </w:p>
    <w:p w14:paraId="1D6F7BCE" w14:textId="77777777" w:rsidR="003B26F7" w:rsidRDefault="003B26F7" w:rsidP="00796531">
      <w:pPr>
        <w:pStyle w:val="Textzprvy"/>
        <w:spacing w:after="0"/>
      </w:pPr>
    </w:p>
    <w:p w14:paraId="2C16F393" w14:textId="0BA09AB5" w:rsidR="00FC56C4" w:rsidRDefault="00AF0767" w:rsidP="00796531">
      <w:pPr>
        <w:pStyle w:val="Textzprvy"/>
        <w:spacing w:after="0"/>
      </w:pPr>
      <w:r>
        <w:t xml:space="preserve">Druhým nejsledovanějším pořadem </w:t>
      </w:r>
      <w:r w:rsidR="00362C85">
        <w:t xml:space="preserve">dne </w:t>
      </w:r>
      <w:r>
        <w:t xml:space="preserve">byla </w:t>
      </w:r>
      <w:r w:rsidR="00FC56C4">
        <w:t>rodinná komedie</w:t>
      </w:r>
      <w:r>
        <w:t xml:space="preserve"> </w:t>
      </w:r>
      <w:r w:rsidR="00FC56C4">
        <w:t xml:space="preserve">Jak vytrhnout velrybě stoličku, vidělo ji 1,139 milionu diváků starších čtyř let, tedy 37,64 % všech v tu dobu se zapnutou televizí. Bodovala také výpravná pohádka Tajemství staré bambitky, kterou si nenechalo ujít 993 tisíc dětských i dospělých diváků při podílu na sledovanosti 37,85 %. </w:t>
      </w:r>
    </w:p>
    <w:p w14:paraId="7DF75415" w14:textId="77777777" w:rsidR="00FC56C4" w:rsidRDefault="00FC56C4" w:rsidP="00796531">
      <w:pPr>
        <w:pStyle w:val="Textzprvy"/>
        <w:spacing w:after="0"/>
      </w:pPr>
    </w:p>
    <w:p w14:paraId="7E534970" w14:textId="36C774E1" w:rsidR="00FC56C4" w:rsidRDefault="00FC56C4" w:rsidP="00796531">
      <w:pPr>
        <w:pStyle w:val="Textzprvy"/>
        <w:spacing w:after="0"/>
      </w:pPr>
      <w:r>
        <w:t xml:space="preserve">Šest nejsledovanějších pořadů vysílaných na Boží hod patřilo České televizi. </w:t>
      </w:r>
      <w:r w:rsidR="00C11786">
        <w:t xml:space="preserve">Průměrný podíl na sledovanosti v divácké skupině 15+ dosahoval za programy ČT 41,40 %. V hlavním vysílacím čase, tedy mezi 19:00 – 20:00 hodinou, činil podíl 40,80 %. </w:t>
      </w:r>
    </w:p>
    <w:p w14:paraId="3D8F9132" w14:textId="77777777" w:rsidR="00B25844" w:rsidRDefault="00B25844" w:rsidP="00796531">
      <w:pPr>
        <w:pStyle w:val="Textzprvy"/>
        <w:spacing w:after="0"/>
      </w:pPr>
    </w:p>
    <w:p w14:paraId="75E58FF6" w14:textId="745BE9F7" w:rsidR="00B25844" w:rsidRDefault="00B25844" w:rsidP="00796531">
      <w:pPr>
        <w:pStyle w:val="Textzprvy"/>
        <w:spacing w:after="0"/>
      </w:pPr>
      <w:r w:rsidRPr="00B25844">
        <w:t xml:space="preserve">Zdroj dat: ATO – </w:t>
      </w:r>
      <w:proofErr w:type="spellStart"/>
      <w:r w:rsidRPr="00B25844">
        <w:t>Nielsen</w:t>
      </w:r>
      <w:proofErr w:type="spellEnd"/>
      <w:r w:rsidRPr="00B25844">
        <w:t xml:space="preserve">, živá v TV + TS0 ke dni </w:t>
      </w:r>
      <w:r>
        <w:t>2</w:t>
      </w:r>
      <w:r w:rsidR="00C11786">
        <w:t>6</w:t>
      </w:r>
      <w:r>
        <w:t>. 12. 2024</w:t>
      </w:r>
    </w:p>
    <w:p w14:paraId="27F017BA" w14:textId="77777777" w:rsidR="00796531" w:rsidRDefault="00796531" w:rsidP="00796531">
      <w:pPr>
        <w:pStyle w:val="Textzprvy"/>
        <w:spacing w:after="0"/>
        <w:rPr>
          <w:bCs/>
        </w:rPr>
      </w:pPr>
    </w:p>
    <w:p w14:paraId="2D804095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C3A6C5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C211" w14:textId="77777777" w:rsidR="00FE5461" w:rsidRDefault="00FE5461" w:rsidP="00FE502B">
      <w:r>
        <w:separator/>
      </w:r>
    </w:p>
  </w:endnote>
  <w:endnote w:type="continuationSeparator" w:id="0">
    <w:p w14:paraId="36CF6DD7" w14:textId="77777777" w:rsidR="00FE5461" w:rsidRDefault="00FE546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CBA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E35656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17F9A5A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E300" w14:textId="77777777" w:rsidR="00FE5461" w:rsidRDefault="00FE5461" w:rsidP="00FE502B">
      <w:r>
        <w:separator/>
      </w:r>
    </w:p>
  </w:footnote>
  <w:footnote w:type="continuationSeparator" w:id="0">
    <w:p w14:paraId="27745C0D" w14:textId="77777777" w:rsidR="00FE5461" w:rsidRDefault="00FE546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276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5AB59" wp14:editId="6C8B544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F34F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5AB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C4F34F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82C93DD" wp14:editId="2131532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61"/>
    <w:rsid w:val="00005066"/>
    <w:rsid w:val="00005CB7"/>
    <w:rsid w:val="00041F97"/>
    <w:rsid w:val="00054142"/>
    <w:rsid w:val="00070486"/>
    <w:rsid w:val="00074F2B"/>
    <w:rsid w:val="00097321"/>
    <w:rsid w:val="000A4D87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213B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C85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073EA"/>
    <w:rsid w:val="00412AD7"/>
    <w:rsid w:val="004137D7"/>
    <w:rsid w:val="00413B32"/>
    <w:rsid w:val="004262E8"/>
    <w:rsid w:val="00430F3F"/>
    <w:rsid w:val="004429D3"/>
    <w:rsid w:val="004458E6"/>
    <w:rsid w:val="00461A92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96531"/>
    <w:rsid w:val="007A573F"/>
    <w:rsid w:val="007D78C7"/>
    <w:rsid w:val="007F6697"/>
    <w:rsid w:val="008070ED"/>
    <w:rsid w:val="00817202"/>
    <w:rsid w:val="0082159F"/>
    <w:rsid w:val="008244BA"/>
    <w:rsid w:val="0083259D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3B76"/>
    <w:rsid w:val="00A35054"/>
    <w:rsid w:val="00A36664"/>
    <w:rsid w:val="00A524D3"/>
    <w:rsid w:val="00A54578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0767"/>
    <w:rsid w:val="00AF66BB"/>
    <w:rsid w:val="00AF70F3"/>
    <w:rsid w:val="00B0047C"/>
    <w:rsid w:val="00B01750"/>
    <w:rsid w:val="00B25844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1786"/>
    <w:rsid w:val="00C164E8"/>
    <w:rsid w:val="00C31352"/>
    <w:rsid w:val="00C3447C"/>
    <w:rsid w:val="00C37473"/>
    <w:rsid w:val="00C46AF7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62B0"/>
    <w:rsid w:val="00CA6F81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4131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C56C4"/>
    <w:rsid w:val="00FD179C"/>
    <w:rsid w:val="00FD30E9"/>
    <w:rsid w:val="00FD63AC"/>
    <w:rsid w:val="00FD7ABF"/>
    <w:rsid w:val="00FE502B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1E7D"/>
  <w15:chartTrackingRefBased/>
  <w15:docId w15:val="{F4F22ACF-FD54-4930-88CC-C896B506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12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1271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2024-12-26T08:07:00Z</dcterms:created>
  <dcterms:modified xsi:type="dcterms:W3CDTF">2024-12-26T08:07:00Z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