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4530" w14:textId="24A338DF" w:rsidR="00B0047C" w:rsidRPr="004137D7" w:rsidRDefault="009F4D70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Hudební legenda v čase bilancí a nových začátků. ČT uvede dokument Michal Pavlíček: Rocker verze 7.0 </w:t>
      </w:r>
    </w:p>
    <w:p w14:paraId="5A791E99" w14:textId="77777777" w:rsidR="00966A9B" w:rsidRPr="00FF3C21" w:rsidRDefault="00966A9B" w:rsidP="00C10BBD">
      <w:pPr>
        <w:rPr>
          <w:rFonts w:ascii="Verdana" w:hAnsi="Verdana"/>
          <w:b/>
          <w:sz w:val="18"/>
          <w:szCs w:val="18"/>
        </w:rPr>
      </w:pPr>
    </w:p>
    <w:p w14:paraId="7397BD74" w14:textId="6E02934E" w:rsidR="003B26F7" w:rsidRPr="004A43E3" w:rsidRDefault="00883DC6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11. února 2026</w:t>
      </w:r>
    </w:p>
    <w:p w14:paraId="1F4BFE3C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F531B6B" w14:textId="704CFDEE" w:rsidR="009F4D70" w:rsidRPr="009F4D70" w:rsidRDefault="009F4D70" w:rsidP="00FF3C21">
      <w:pPr>
        <w:spacing w:line="260" w:lineRule="exact"/>
        <w:jc w:val="both"/>
        <w:rPr>
          <w:rFonts w:ascii="Verdana" w:hAnsi="Verdana" w:cs="Calibri Light"/>
          <w:b/>
          <w:bCs/>
          <w:iCs/>
          <w:sz w:val="18"/>
          <w:szCs w:val="18"/>
        </w:rPr>
      </w:pPr>
      <w:r w:rsidRPr="009F4D70">
        <w:rPr>
          <w:rFonts w:ascii="Verdana" w:hAnsi="Verdana" w:cs="Calibri Light"/>
          <w:b/>
          <w:bCs/>
          <w:iCs/>
          <w:sz w:val="18"/>
          <w:szCs w:val="18"/>
        </w:rPr>
        <w:t>Osobní a otevřený portrét legendárního kytaristy a skladatele v období, kdy bilancuje, obnovuje síly a zároveň tvoří v nevídaném tempu přinese dokument Michal Pavlíček: Rocker verze 7.0. Premiéra společného projektu České televize a B</w:t>
      </w:r>
      <w:r w:rsidR="00CA7DCC">
        <w:rPr>
          <w:rFonts w:ascii="Verdana" w:hAnsi="Verdana" w:cs="Calibri Light"/>
          <w:b/>
          <w:bCs/>
          <w:iCs/>
          <w:sz w:val="18"/>
          <w:szCs w:val="18"/>
        </w:rPr>
        <w:t>LUETIME</w:t>
      </w:r>
      <w:r w:rsidRPr="009F4D70">
        <w:rPr>
          <w:rFonts w:ascii="Verdana" w:hAnsi="Verdana" w:cs="Calibri Light"/>
          <w:b/>
          <w:bCs/>
          <w:iCs/>
          <w:sz w:val="18"/>
          <w:szCs w:val="18"/>
        </w:rPr>
        <w:t xml:space="preserve"> </w:t>
      </w:r>
      <w:r w:rsidR="00FF3C21">
        <w:rPr>
          <w:rFonts w:ascii="Verdana" w:hAnsi="Verdana" w:cs="Calibri Light"/>
          <w:b/>
          <w:bCs/>
          <w:iCs/>
          <w:sz w:val="18"/>
          <w:szCs w:val="18"/>
        </w:rPr>
        <w:t>uvede</w:t>
      </w:r>
      <w:r w:rsidRPr="009F4D70">
        <w:rPr>
          <w:rFonts w:ascii="Verdana" w:hAnsi="Verdana" w:cs="Calibri Light"/>
          <w:b/>
          <w:bCs/>
          <w:iCs/>
          <w:sz w:val="18"/>
          <w:szCs w:val="18"/>
        </w:rPr>
        <w:t xml:space="preserve"> ČT art 14. </w:t>
      </w:r>
      <w:r w:rsidR="00883DC6">
        <w:rPr>
          <w:rFonts w:ascii="Verdana" w:hAnsi="Verdana" w:cs="Calibri Light"/>
          <w:b/>
          <w:bCs/>
          <w:iCs/>
          <w:sz w:val="18"/>
          <w:szCs w:val="18"/>
        </w:rPr>
        <w:t>února</w:t>
      </w:r>
      <w:r w:rsidRPr="009F4D70">
        <w:rPr>
          <w:rFonts w:ascii="Verdana" w:hAnsi="Verdana" w:cs="Calibri Light"/>
          <w:b/>
          <w:bCs/>
          <w:iCs/>
          <w:sz w:val="18"/>
          <w:szCs w:val="18"/>
        </w:rPr>
        <w:t xml:space="preserve"> ve 20:15. Právě ten den slaví Michal Pavlíček sedmdesáté narozeniny a k nim si Česká televize připravila i další pořady.</w:t>
      </w:r>
    </w:p>
    <w:p w14:paraId="524F9EC1" w14:textId="77777777" w:rsidR="009F4D70" w:rsidRPr="009F4D70" w:rsidRDefault="009F4D70" w:rsidP="00FF3C21">
      <w:pPr>
        <w:spacing w:line="260" w:lineRule="exact"/>
        <w:rPr>
          <w:rFonts w:ascii="Verdana" w:hAnsi="Verdana" w:cs="Calibri Light"/>
          <w:b/>
          <w:bCs/>
          <w:iCs/>
          <w:sz w:val="18"/>
          <w:szCs w:val="18"/>
        </w:rPr>
      </w:pPr>
    </w:p>
    <w:p w14:paraId="538A2582" w14:textId="71BFE32D" w:rsidR="009F4D70" w:rsidRPr="009F4D70" w:rsidRDefault="009F4D70" w:rsidP="00FF3C21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F4D70">
        <w:rPr>
          <w:rFonts w:ascii="Verdana" w:hAnsi="Verdana"/>
          <w:i/>
          <w:iCs/>
          <w:sz w:val="18"/>
          <w:szCs w:val="18"/>
        </w:rPr>
        <w:t xml:space="preserve">„Michal Pavlíček je výjimečný tvůrce, který možná už o sobě řekl mnohé. Místo běžného životopisného portrétu chci nabídnout ojedinělý vhled do situace rockové hvězdy a skladatele, kterému se blíží sedmdesátka. Co úspěšného hudebníka, skladatele a virtuosa nabíjí a co ho naopak limituje? Co ho čeká v této fázi života? </w:t>
      </w:r>
      <w:r w:rsidR="00FF3C21">
        <w:rPr>
          <w:rFonts w:ascii="Verdana" w:hAnsi="Verdana"/>
          <w:i/>
          <w:iCs/>
          <w:sz w:val="18"/>
          <w:szCs w:val="18"/>
        </w:rPr>
        <w:t>A také jestli je t</w:t>
      </w:r>
      <w:r w:rsidRPr="009F4D70">
        <w:rPr>
          <w:rFonts w:ascii="Verdana" w:hAnsi="Verdana"/>
          <w:i/>
          <w:iCs/>
          <w:sz w:val="18"/>
          <w:szCs w:val="18"/>
        </w:rPr>
        <w:t>vorba, inspirace a pnutí tvořit nevyčerpatelné</w:t>
      </w:r>
      <w:r w:rsidR="00CA7DCC">
        <w:rPr>
          <w:rFonts w:ascii="Verdana" w:hAnsi="Verdana"/>
          <w:i/>
          <w:iCs/>
          <w:sz w:val="18"/>
          <w:szCs w:val="18"/>
        </w:rPr>
        <w:t>,</w:t>
      </w:r>
      <w:r w:rsidRPr="009F4D70">
        <w:rPr>
          <w:rFonts w:ascii="Verdana" w:hAnsi="Verdana"/>
          <w:i/>
          <w:iCs/>
          <w:sz w:val="18"/>
          <w:szCs w:val="18"/>
        </w:rPr>
        <w:t xml:space="preserve">“ </w:t>
      </w:r>
      <w:r w:rsidRPr="009F4D70">
        <w:rPr>
          <w:rFonts w:ascii="Verdana" w:hAnsi="Verdana"/>
          <w:sz w:val="18"/>
          <w:szCs w:val="18"/>
        </w:rPr>
        <w:t>vysvětluje svůj záměr režisér</w:t>
      </w:r>
      <w:r>
        <w:rPr>
          <w:rFonts w:ascii="Verdana" w:hAnsi="Verdana"/>
          <w:sz w:val="18"/>
          <w:szCs w:val="18"/>
        </w:rPr>
        <w:t>, sc</w:t>
      </w:r>
      <w:r w:rsidR="00FF3C2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nárista a kameraman dokumentu</w:t>
      </w:r>
      <w:r w:rsidRPr="009F4D70">
        <w:rPr>
          <w:rFonts w:ascii="Verdana" w:hAnsi="Verdana"/>
          <w:sz w:val="18"/>
          <w:szCs w:val="18"/>
        </w:rPr>
        <w:t xml:space="preserve"> </w:t>
      </w:r>
      <w:r w:rsidRPr="009F4D70">
        <w:rPr>
          <w:rFonts w:ascii="Verdana" w:hAnsi="Verdana"/>
          <w:b/>
          <w:bCs/>
          <w:sz w:val="18"/>
          <w:szCs w:val="18"/>
        </w:rPr>
        <w:t xml:space="preserve">Michal </w:t>
      </w:r>
      <w:proofErr w:type="spellStart"/>
      <w:r w:rsidRPr="009F4D70">
        <w:rPr>
          <w:rFonts w:ascii="Verdana" w:hAnsi="Verdana"/>
          <w:b/>
          <w:bCs/>
          <w:sz w:val="18"/>
          <w:szCs w:val="18"/>
        </w:rPr>
        <w:t>Baumbruck</w:t>
      </w:r>
      <w:proofErr w:type="spellEnd"/>
      <w:r w:rsidRPr="009F4D70">
        <w:rPr>
          <w:rFonts w:ascii="Verdana" w:hAnsi="Verdana"/>
          <w:sz w:val="18"/>
          <w:szCs w:val="18"/>
        </w:rPr>
        <w:t xml:space="preserve">. </w:t>
      </w:r>
    </w:p>
    <w:p w14:paraId="75CDCC6E" w14:textId="77777777" w:rsidR="009F4D70" w:rsidRPr="009F4D70" w:rsidRDefault="009F4D70" w:rsidP="00FF3C21">
      <w:pPr>
        <w:spacing w:line="260" w:lineRule="exact"/>
        <w:rPr>
          <w:rFonts w:ascii="Verdana" w:hAnsi="Verdana"/>
          <w:sz w:val="18"/>
          <w:szCs w:val="18"/>
        </w:rPr>
      </w:pPr>
    </w:p>
    <w:p w14:paraId="7328A0DA" w14:textId="7DA41474" w:rsidR="009F4D70" w:rsidRPr="009F4D70" w:rsidRDefault="009F4D70" w:rsidP="00FF3C21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F4D70">
        <w:rPr>
          <w:rFonts w:ascii="Verdana" w:hAnsi="Verdana"/>
          <w:sz w:val="18"/>
          <w:szCs w:val="18"/>
        </w:rPr>
        <w:t>Jeho film zachytil Michala Pavlíčka při koncertech v Ostravě a Brně po</w:t>
      </w:r>
      <w:r w:rsidR="00CA7DCC">
        <w:rPr>
          <w:rFonts w:ascii="Verdana" w:hAnsi="Verdana"/>
          <w:sz w:val="18"/>
          <w:szCs w:val="18"/>
        </w:rPr>
        <w:t>té co se po</w:t>
      </w:r>
      <w:r w:rsidRPr="009F4D70">
        <w:rPr>
          <w:rFonts w:ascii="Verdana" w:hAnsi="Verdana"/>
          <w:sz w:val="18"/>
          <w:szCs w:val="18"/>
        </w:rPr>
        <w:t xml:space="preserve"> </w:t>
      </w:r>
      <w:r w:rsidR="00CA7DCC">
        <w:rPr>
          <w:rFonts w:ascii="Verdana" w:hAnsi="Verdana"/>
          <w:sz w:val="18"/>
          <w:szCs w:val="18"/>
        </w:rPr>
        <w:t xml:space="preserve">náročné </w:t>
      </w:r>
      <w:r w:rsidRPr="009F4D70">
        <w:rPr>
          <w:rFonts w:ascii="Verdana" w:hAnsi="Verdana"/>
          <w:sz w:val="18"/>
          <w:szCs w:val="18"/>
        </w:rPr>
        <w:t>operac</w:t>
      </w:r>
      <w:r w:rsidR="00CA7DCC">
        <w:rPr>
          <w:rFonts w:ascii="Verdana" w:hAnsi="Verdana"/>
          <w:sz w:val="18"/>
          <w:szCs w:val="18"/>
        </w:rPr>
        <w:t>i</w:t>
      </w:r>
      <w:r w:rsidRPr="009F4D70">
        <w:rPr>
          <w:rFonts w:ascii="Verdana" w:hAnsi="Verdana"/>
          <w:sz w:val="18"/>
          <w:szCs w:val="18"/>
        </w:rPr>
        <w:t xml:space="preserve"> postavil znovu na pódium. Kamera sledovala, kolik úsilí ho stálo, aby se svému publiku předvedl tak, jak ho znají. Dokument ukazuje Michala Pavlíčka na </w:t>
      </w:r>
      <w:r w:rsidR="00CA7DCC">
        <w:rPr>
          <w:rFonts w:ascii="Verdana" w:hAnsi="Verdana"/>
          <w:sz w:val="18"/>
          <w:szCs w:val="18"/>
        </w:rPr>
        <w:t xml:space="preserve">hlavním pódiu </w:t>
      </w:r>
      <w:r w:rsidRPr="009F4D70">
        <w:rPr>
          <w:rFonts w:ascii="Verdana" w:hAnsi="Verdana"/>
          <w:sz w:val="18"/>
          <w:szCs w:val="18"/>
        </w:rPr>
        <w:t>festivalu Pohoda, který těsně po koncertu Pražského výběru smetla vichřice. Filmaři s ním jeli do moravské vesnice, kde s virtuosem na čínské gongy hrál pro malou skupinu nadšenců, aby tentýž večer zahrál opět před plným sálem s</w:t>
      </w:r>
      <w:r w:rsidR="00CA7DCC">
        <w:rPr>
          <w:rFonts w:ascii="Verdana" w:hAnsi="Verdana"/>
          <w:sz w:val="18"/>
          <w:szCs w:val="18"/>
        </w:rPr>
        <w:t> Pražským v</w:t>
      </w:r>
      <w:r w:rsidRPr="009F4D70">
        <w:rPr>
          <w:rFonts w:ascii="Verdana" w:hAnsi="Verdana"/>
          <w:sz w:val="18"/>
          <w:szCs w:val="18"/>
        </w:rPr>
        <w:t xml:space="preserve">ýběrem v malém městečku. </w:t>
      </w:r>
    </w:p>
    <w:p w14:paraId="78AFC600" w14:textId="77777777" w:rsidR="009F4D70" w:rsidRPr="009F4D70" w:rsidRDefault="009F4D70" w:rsidP="00FF3C21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A4BE31E" w14:textId="207BF12A" w:rsidR="009F4D70" w:rsidRPr="009F4D70" w:rsidRDefault="009F4D70" w:rsidP="00FF3C21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F4D70">
        <w:rPr>
          <w:rFonts w:ascii="Verdana" w:hAnsi="Verdana"/>
          <w:sz w:val="18"/>
          <w:szCs w:val="18"/>
        </w:rPr>
        <w:t xml:space="preserve">Druhá linka dokumentu přináší pohled zblízka na proces vzniku scénické hudby pro divadelní představení i pro seriál České televize </w:t>
      </w:r>
      <w:r w:rsidR="00CA7DCC">
        <w:rPr>
          <w:rFonts w:ascii="Verdana" w:hAnsi="Verdana"/>
          <w:sz w:val="18"/>
          <w:szCs w:val="18"/>
        </w:rPr>
        <w:t>OKTOPUS</w:t>
      </w:r>
      <w:r w:rsidRPr="009F4D70">
        <w:rPr>
          <w:rFonts w:ascii="Verdana" w:hAnsi="Verdana"/>
          <w:sz w:val="18"/>
          <w:szCs w:val="18"/>
        </w:rPr>
        <w:t xml:space="preserve">, kdy Michal Pavlíček zaujatě, a přitom srozumitelně mluví o intimním procesu hledání motivů a nálad, o tom, jak permanentně nahrává </w:t>
      </w:r>
      <w:proofErr w:type="spellStart"/>
      <w:r w:rsidRPr="009F4D70">
        <w:rPr>
          <w:rFonts w:ascii="Verdana" w:hAnsi="Verdana"/>
          <w:sz w:val="18"/>
          <w:szCs w:val="18"/>
        </w:rPr>
        <w:t>terabajty</w:t>
      </w:r>
      <w:proofErr w:type="spellEnd"/>
      <w:r w:rsidRPr="009F4D70">
        <w:rPr>
          <w:rFonts w:ascii="Verdana" w:hAnsi="Verdana"/>
          <w:sz w:val="18"/>
          <w:szCs w:val="18"/>
        </w:rPr>
        <w:t xml:space="preserve"> hudby a pak přebírá a dokončuje to nejlepší.</w:t>
      </w:r>
    </w:p>
    <w:p w14:paraId="1C54A5C8" w14:textId="77777777" w:rsidR="009F4D70" w:rsidRPr="009F4D70" w:rsidRDefault="009F4D70" w:rsidP="00FF3C21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3DCCEFE" w14:textId="77777777" w:rsidR="00D3414B" w:rsidRDefault="009F4D70" w:rsidP="00FF3C21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F4D70">
        <w:rPr>
          <w:rFonts w:ascii="Verdana" w:hAnsi="Verdana"/>
          <w:sz w:val="18"/>
          <w:szCs w:val="18"/>
        </w:rPr>
        <w:t>Třetí linka filmu pak zblízka sleduje hledání výrazu pro další sólové album. Půjde o novou spolupráci s</w:t>
      </w:r>
      <w:r w:rsidR="00CA7DCC">
        <w:rPr>
          <w:rFonts w:ascii="Verdana" w:hAnsi="Verdana"/>
          <w:sz w:val="18"/>
          <w:szCs w:val="18"/>
        </w:rPr>
        <w:t> </w:t>
      </w:r>
      <w:r w:rsidRPr="009F4D70">
        <w:rPr>
          <w:rFonts w:ascii="Verdana" w:hAnsi="Verdana"/>
          <w:sz w:val="18"/>
          <w:szCs w:val="18"/>
        </w:rPr>
        <w:t>Philem</w:t>
      </w:r>
      <w:r w:rsidR="00CA7DCC">
        <w:rPr>
          <w:rFonts w:ascii="Verdana" w:hAnsi="Verdana"/>
          <w:sz w:val="18"/>
          <w:szCs w:val="18"/>
        </w:rPr>
        <w:t xml:space="preserve"> </w:t>
      </w:r>
      <w:proofErr w:type="spellStart"/>
      <w:r w:rsidRPr="009F4D70">
        <w:rPr>
          <w:rFonts w:ascii="Verdana" w:hAnsi="Verdana"/>
          <w:sz w:val="18"/>
          <w:szCs w:val="18"/>
        </w:rPr>
        <w:t>Shoenfeltem</w:t>
      </w:r>
      <w:proofErr w:type="spellEnd"/>
      <w:r w:rsidRPr="009F4D70">
        <w:rPr>
          <w:rFonts w:ascii="Verdana" w:hAnsi="Verdana"/>
          <w:sz w:val="18"/>
          <w:szCs w:val="18"/>
        </w:rPr>
        <w:t xml:space="preserve">, mysteriózním hudebníkem, který prošel newyorskou hudební scénou. U Michala Pavlíčka, který je mistrem nečekaných nápadů a zvratů, je příprava nové desky vždy dramatickým procesem, který provází napětí, odkládání, váhání, vzepětí i překvapení. </w:t>
      </w:r>
    </w:p>
    <w:p w14:paraId="56D76BB4" w14:textId="77777777" w:rsidR="00D3414B" w:rsidRDefault="00D3414B" w:rsidP="00FF3C21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E792143" w14:textId="6EEA7FA6" w:rsidR="009F4D70" w:rsidRPr="00D3414B" w:rsidRDefault="009F4D70" w:rsidP="00FF3C21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9F4D70">
        <w:rPr>
          <w:rFonts w:ascii="Verdana" w:hAnsi="Verdana"/>
          <w:sz w:val="18"/>
          <w:szCs w:val="18"/>
        </w:rPr>
        <w:t>Leitmotiv filmové studie umělcovy osobnosti tvoří méně známá poloha pedanta s urputnou pozorností pro detail v kontrastu se spontánní inspirací – ten kontrapunkt mezi božským a pozemským.</w:t>
      </w:r>
      <w:r w:rsidR="00D3414B">
        <w:rPr>
          <w:rFonts w:ascii="Verdana" w:hAnsi="Verdana"/>
          <w:sz w:val="18"/>
          <w:szCs w:val="18"/>
        </w:rPr>
        <w:t xml:space="preserve"> </w:t>
      </w:r>
      <w:r w:rsidRPr="009F4D70">
        <w:rPr>
          <w:rFonts w:ascii="Verdana" w:hAnsi="Verdana" w:cs="Calibri Light"/>
          <w:sz w:val="18"/>
          <w:szCs w:val="18"/>
        </w:rPr>
        <w:t xml:space="preserve">Ve filmu se vedle Michala Pavlíčka objeví řada jeho přátel, členů rodiny a spolupracovníků – Bára Basiková, Michael Kocáb, Vilém Čok, Jiří Hrubeš, Klaudius Kryšpín, Radim </w:t>
      </w:r>
      <w:proofErr w:type="spellStart"/>
      <w:r w:rsidRPr="009F4D70">
        <w:rPr>
          <w:rFonts w:ascii="Verdana" w:hAnsi="Verdana" w:cs="Calibri Light"/>
          <w:sz w:val="18"/>
          <w:szCs w:val="18"/>
        </w:rPr>
        <w:t>Vizváry</w:t>
      </w:r>
      <w:proofErr w:type="spellEnd"/>
      <w:r w:rsidRPr="009F4D70">
        <w:rPr>
          <w:rFonts w:ascii="Verdana" w:hAnsi="Verdana" w:cs="Calibri Light"/>
          <w:sz w:val="18"/>
          <w:szCs w:val="18"/>
        </w:rPr>
        <w:t xml:space="preserve"> a další.</w:t>
      </w:r>
    </w:p>
    <w:p w14:paraId="27FDDB7C" w14:textId="77777777" w:rsidR="009F4D70" w:rsidRPr="009F4D70" w:rsidRDefault="009F4D70" w:rsidP="00FF3C21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0" w:lineRule="exact"/>
        <w:jc w:val="both"/>
        <w:rPr>
          <w:rFonts w:ascii="Verdana" w:hAnsi="Verdana" w:cs="Calibri Light"/>
          <w:sz w:val="18"/>
          <w:szCs w:val="18"/>
          <w:lang w:val="cs-CZ"/>
        </w:rPr>
      </w:pPr>
    </w:p>
    <w:p w14:paraId="50D9FD36" w14:textId="02A74915" w:rsidR="009F4D70" w:rsidRPr="009F4D70" w:rsidRDefault="009F4D70" w:rsidP="00FF3C21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60" w:lineRule="exact"/>
        <w:jc w:val="both"/>
        <w:rPr>
          <w:rFonts w:ascii="Verdana" w:hAnsi="Verdana" w:cs="Calibri Light"/>
          <w:sz w:val="18"/>
          <w:szCs w:val="18"/>
          <w:lang w:val="cs-CZ"/>
        </w:rPr>
      </w:pPr>
      <w:r w:rsidRPr="009F4D70">
        <w:rPr>
          <w:rFonts w:ascii="Verdana" w:hAnsi="Verdana" w:cs="Calibri Light"/>
          <w:sz w:val="18"/>
          <w:szCs w:val="18"/>
          <w:lang w:val="cs-CZ"/>
        </w:rPr>
        <w:t xml:space="preserve">Po dokumentu Michal Pavlíček: Rocker verze 7.0 uvede ČT art </w:t>
      </w:r>
      <w:r w:rsidR="008223A3">
        <w:rPr>
          <w:rFonts w:ascii="Verdana" w:hAnsi="Verdana" w:cs="Calibri Light"/>
          <w:sz w:val="18"/>
          <w:szCs w:val="18"/>
          <w:lang w:val="cs-CZ"/>
        </w:rPr>
        <w:t xml:space="preserve">14. února </w:t>
      </w:r>
      <w:r w:rsidRPr="009F4D70">
        <w:rPr>
          <w:rFonts w:ascii="Verdana" w:hAnsi="Verdana" w:cs="Calibri Light"/>
          <w:sz w:val="18"/>
          <w:szCs w:val="18"/>
          <w:lang w:val="cs-CZ"/>
        </w:rPr>
        <w:t>ve 21:30 v premiéře také nedávný koncert v pražském O</w:t>
      </w:r>
      <w:r w:rsidRPr="00D3414B">
        <w:rPr>
          <w:rFonts w:ascii="Verdana" w:hAnsi="Verdana" w:cs="Calibri Light"/>
          <w:sz w:val="18"/>
          <w:szCs w:val="18"/>
          <w:vertAlign w:val="subscript"/>
          <w:lang w:val="cs-CZ"/>
        </w:rPr>
        <w:t>2</w:t>
      </w:r>
      <w:r w:rsidRPr="009F4D70">
        <w:rPr>
          <w:rFonts w:ascii="Verdana" w:hAnsi="Verdana" w:cs="Calibri Light"/>
          <w:sz w:val="18"/>
          <w:szCs w:val="18"/>
          <w:lang w:val="cs-CZ"/>
        </w:rPr>
        <w:t xml:space="preserve"> universu nazvaný Michal Pavlíček 70. V neděli 15. </w:t>
      </w:r>
      <w:r w:rsidR="008223A3">
        <w:rPr>
          <w:rFonts w:ascii="Verdana" w:hAnsi="Verdana" w:cs="Calibri Light"/>
          <w:sz w:val="18"/>
          <w:szCs w:val="18"/>
          <w:lang w:val="cs-CZ"/>
        </w:rPr>
        <w:t>února</w:t>
      </w:r>
      <w:r w:rsidRPr="009F4D70">
        <w:rPr>
          <w:rFonts w:ascii="Verdana" w:hAnsi="Verdana" w:cs="Calibri Light"/>
          <w:sz w:val="18"/>
          <w:szCs w:val="18"/>
          <w:lang w:val="cs-CZ"/>
        </w:rPr>
        <w:t xml:space="preserve"> pak ČT2 v 11:45 </w:t>
      </w:r>
      <w:r w:rsidR="00D3414B">
        <w:rPr>
          <w:rFonts w:ascii="Verdana" w:hAnsi="Verdana" w:cs="Calibri Light"/>
          <w:sz w:val="18"/>
          <w:szCs w:val="18"/>
          <w:lang w:val="cs-CZ"/>
        </w:rPr>
        <w:t xml:space="preserve">přinese </w:t>
      </w:r>
      <w:r w:rsidRPr="009F4D70">
        <w:rPr>
          <w:rFonts w:ascii="Verdana" w:hAnsi="Verdana" w:cs="Calibri Light"/>
          <w:sz w:val="18"/>
          <w:szCs w:val="18"/>
          <w:lang w:val="cs-CZ"/>
        </w:rPr>
        <w:t>GEN: Michal Pavlíček.</w:t>
      </w:r>
    </w:p>
    <w:p w14:paraId="1316D407" w14:textId="77777777" w:rsidR="003B419A" w:rsidRDefault="003B419A" w:rsidP="00966A9B">
      <w:pPr>
        <w:pStyle w:val="Textzprvy"/>
        <w:spacing w:after="0"/>
        <w:rPr>
          <w:bCs/>
        </w:rPr>
      </w:pPr>
    </w:p>
    <w:p w14:paraId="3EFF58D9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50048CF" w14:textId="585B5767" w:rsidR="007312C5" w:rsidRDefault="007312C5" w:rsidP="00576FC6">
      <w:pPr>
        <w:pStyle w:val="Textzprvy"/>
        <w:spacing w:after="0"/>
        <w:rPr>
          <w:rStyle w:val="Hypertextovodkaz"/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p w14:paraId="4334E12F" w14:textId="5EAFAEF3" w:rsidR="009F4D70" w:rsidRDefault="009F4D70" w:rsidP="00576FC6">
      <w:pPr>
        <w:pStyle w:val="Textzprvy"/>
        <w:spacing w:after="0"/>
        <w:rPr>
          <w:rStyle w:val="Hypertextovodkaz"/>
          <w:bCs/>
          <w:sz w:val="16"/>
          <w:szCs w:val="16"/>
        </w:rPr>
      </w:pPr>
    </w:p>
    <w:sectPr w:rsidR="009F4D70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6277" w14:textId="77777777" w:rsidR="009F4D70" w:rsidRDefault="009F4D70" w:rsidP="00FE502B">
      <w:r>
        <w:separator/>
      </w:r>
    </w:p>
  </w:endnote>
  <w:endnote w:type="continuationSeparator" w:id="0">
    <w:p w14:paraId="170C5613" w14:textId="77777777" w:rsidR="009F4D70" w:rsidRDefault="009F4D70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28FC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4A44B14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DE0F7BD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1026" w14:textId="77777777" w:rsidR="009F4D70" w:rsidRDefault="009F4D70" w:rsidP="00FE502B">
      <w:r>
        <w:separator/>
      </w:r>
    </w:p>
  </w:footnote>
  <w:footnote w:type="continuationSeparator" w:id="0">
    <w:p w14:paraId="39BEA1DB" w14:textId="77777777" w:rsidR="009F4D70" w:rsidRDefault="009F4D70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3324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17489" wp14:editId="0F406A5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3ADD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174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49E3ADD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53C326B" wp14:editId="616710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954530">
    <w:abstractNumId w:val="1"/>
  </w:num>
  <w:num w:numId="2" w16cid:durableId="196931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0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2E08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36178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419A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912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45EB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A6CE9"/>
    <w:rsid w:val="007D78C7"/>
    <w:rsid w:val="007F6697"/>
    <w:rsid w:val="008070ED"/>
    <w:rsid w:val="0082159F"/>
    <w:rsid w:val="008223A3"/>
    <w:rsid w:val="008244BA"/>
    <w:rsid w:val="0083357C"/>
    <w:rsid w:val="0084209E"/>
    <w:rsid w:val="008528D3"/>
    <w:rsid w:val="008575C3"/>
    <w:rsid w:val="00860C9F"/>
    <w:rsid w:val="00872F28"/>
    <w:rsid w:val="0087379A"/>
    <w:rsid w:val="00883DC6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9F4D70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DCC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3414B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32C6732"/>
  <w15:chartTrackingRefBased/>
  <w15:docId w15:val="{AEB5B99C-E3F2-47F7-97DE-BD39FB36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customStyle="1" w:styleId="BodyA">
    <w:name w:val="Body A"/>
    <w:rsid w:val="009F4D70"/>
    <w:rPr>
      <w:rFonts w:ascii="Arial" w:eastAsia="Arial" w:hAnsi="Arial" w:cs="Arial"/>
      <w:color w:val="000000"/>
      <w:sz w:val="22"/>
      <w:szCs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6</TotalTime>
  <Pages>1</Pages>
  <Words>433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2958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6</cp:revision>
  <cp:lastPrinted>2023-04-18T10:42:00Z</cp:lastPrinted>
  <dcterms:created xsi:type="dcterms:W3CDTF">2026-02-11T11:06:00Z</dcterms:created>
  <dcterms:modified xsi:type="dcterms:W3CDTF">2026-02-11T14:00:00Z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