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A9E0" w14:textId="4335B5DD" w:rsidR="00B0047C" w:rsidRPr="004137D7" w:rsidRDefault="00D67023" w:rsidP="004137D7">
      <w:pPr>
        <w:rPr>
          <w:rFonts w:ascii="Verdana" w:hAnsi="Verdana"/>
          <w:b/>
          <w:sz w:val="32"/>
          <w:szCs w:val="32"/>
        </w:rPr>
      </w:pPr>
      <w:r w:rsidRPr="00D67023">
        <w:rPr>
          <w:rFonts w:ascii="Verdana" w:hAnsi="Verdana"/>
          <w:b/>
          <w:sz w:val="32"/>
          <w:szCs w:val="32"/>
        </w:rPr>
        <w:t>Česká televize obměňuje zahraniční zpravodaje na pěti klíčových postech</w:t>
      </w:r>
    </w:p>
    <w:p w14:paraId="01B1E50C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20ACBBB4" w14:textId="5203D951" w:rsidR="003B26F7" w:rsidRPr="004A43E3" w:rsidRDefault="008B5C76" w:rsidP="008B5C76">
      <w:pPr>
        <w:ind w:left="708" w:hanging="708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1. srpna 2025</w:t>
      </w:r>
    </w:p>
    <w:p w14:paraId="1DA9A0AB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088E5CE8" w14:textId="6D06F90D" w:rsidR="00B52519" w:rsidRDefault="00B52519" w:rsidP="00D05BF6">
      <w:pPr>
        <w:pStyle w:val="Textzprvy"/>
        <w:spacing w:after="0"/>
        <w:rPr>
          <w:b/>
        </w:rPr>
      </w:pPr>
      <w:r>
        <w:rPr>
          <w:b/>
        </w:rPr>
        <w:t xml:space="preserve">Berlín, Londýn, Varšava, Istanbul a Washington D.C. </w:t>
      </w:r>
      <w:r w:rsidR="00E76926" w:rsidRPr="00E76926">
        <w:rPr>
          <w:b/>
        </w:rPr>
        <w:t xml:space="preserve">Na pěti z jedenácti zahraničních </w:t>
      </w:r>
      <w:r>
        <w:rPr>
          <w:b/>
        </w:rPr>
        <w:t>post</w:t>
      </w:r>
      <w:r w:rsidR="00DA6DBA">
        <w:rPr>
          <w:b/>
        </w:rPr>
        <w:t>ů</w:t>
      </w:r>
      <w:r>
        <w:rPr>
          <w:b/>
        </w:rPr>
        <w:t xml:space="preserve"> mění Česká televize své zpravodaje.</w:t>
      </w:r>
      <w:r w:rsidR="008B5C76">
        <w:rPr>
          <w:b/>
        </w:rPr>
        <w:t xml:space="preserve"> </w:t>
      </w:r>
      <w:r w:rsidR="001A3E9A" w:rsidRPr="001A3E9A">
        <w:rPr>
          <w:b/>
        </w:rPr>
        <w:t>První změna proběhla v německé metropoli</w:t>
      </w:r>
      <w:r w:rsidR="00441CFA">
        <w:rPr>
          <w:b/>
        </w:rPr>
        <w:t xml:space="preserve"> již zkraje července</w:t>
      </w:r>
      <w:r w:rsidR="001A3E9A" w:rsidRPr="001A3E9A">
        <w:rPr>
          <w:b/>
        </w:rPr>
        <w:t>, od začátku srpna se mění post v Londýně</w:t>
      </w:r>
      <w:r w:rsidR="008B5C76">
        <w:rPr>
          <w:b/>
        </w:rPr>
        <w:t>, další budou následova</w:t>
      </w:r>
      <w:r w:rsidR="00441CFA">
        <w:rPr>
          <w:b/>
        </w:rPr>
        <w:t>t v nadcházejícím měsíci</w:t>
      </w:r>
      <w:r w:rsidR="008B5C76">
        <w:rPr>
          <w:b/>
        </w:rPr>
        <w:t xml:space="preserve">. </w:t>
      </w:r>
      <w:r w:rsidR="001A3E9A" w:rsidRPr="001A3E9A">
        <w:rPr>
          <w:b/>
        </w:rPr>
        <w:t>Síť zahraničních korespondentů České televize je nejrozsáhlejší mezi tuzemskými médii</w:t>
      </w:r>
      <w:r w:rsidR="001A3E9A">
        <w:rPr>
          <w:b/>
        </w:rPr>
        <w:t>. Pravidelná</w:t>
      </w:r>
      <w:r w:rsidR="008B5C76">
        <w:rPr>
          <w:b/>
        </w:rPr>
        <w:t xml:space="preserve"> obměna </w:t>
      </w:r>
      <w:r w:rsidR="001A3E9A">
        <w:rPr>
          <w:b/>
        </w:rPr>
        <w:t>je součástí d</w:t>
      </w:r>
      <w:r w:rsidR="008B5C76">
        <w:rPr>
          <w:b/>
        </w:rPr>
        <w:t xml:space="preserve">louhodobých plánů redakce zpravodajství. </w:t>
      </w:r>
    </w:p>
    <w:p w14:paraId="01B58284" w14:textId="77777777" w:rsidR="00D05BF6" w:rsidRDefault="00D05BF6" w:rsidP="00D05BF6">
      <w:pPr>
        <w:pStyle w:val="Textzprvy"/>
        <w:spacing w:after="0"/>
        <w:rPr>
          <w:b/>
        </w:rPr>
      </w:pPr>
    </w:p>
    <w:p w14:paraId="44CB4F56" w14:textId="77777777" w:rsidR="00D05BF6" w:rsidRDefault="00D05BF6" w:rsidP="00D05BF6">
      <w:pPr>
        <w:pStyle w:val="Textzprvy"/>
        <w:spacing w:after="0"/>
        <w:rPr>
          <w:bCs/>
        </w:rPr>
      </w:pPr>
      <w:r w:rsidRPr="00D05BF6">
        <w:rPr>
          <w:bCs/>
        </w:rPr>
        <w:t xml:space="preserve">Pavla Poláka v Berlíně nahradila od 1. července Helena Truchlá. Lukáše Dolanského v Londýně střídá k 1. srpnu Katarína Sedláčková. Na místo Andrease Papadopulose ve Varšavě nastoupí na přelomu srpna a září Jan Řápek. Andreas Papadopulos se ve stejnou dobu přesune do Istanbulu a právě z Istanbulu zamíří na post do Washingtonu D.C. k začátku září Václav Černohorský. V hlavním městě Spojených států nahradí Bohumila Vostala. </w:t>
      </w:r>
    </w:p>
    <w:p w14:paraId="3FDAE476" w14:textId="77777777" w:rsidR="00D05BF6" w:rsidRDefault="00D05BF6" w:rsidP="00D05BF6">
      <w:pPr>
        <w:pStyle w:val="Textzprvy"/>
        <w:spacing w:after="0"/>
        <w:rPr>
          <w:bCs/>
        </w:rPr>
      </w:pPr>
    </w:p>
    <w:p w14:paraId="55C4D50B" w14:textId="46AF703B" w:rsidR="00E76926" w:rsidRDefault="00E76926" w:rsidP="00D05BF6">
      <w:pPr>
        <w:pStyle w:val="Textzprvy"/>
        <w:spacing w:after="0"/>
        <w:rPr>
          <w:i/>
          <w:iCs/>
        </w:rPr>
      </w:pPr>
      <w:r w:rsidRPr="00E76926">
        <w:rPr>
          <w:i/>
          <w:iCs/>
        </w:rPr>
        <w:t>„Jsem rád, že do zahraničí míří nebo se mezi posty přesouvají velmi kvalitní novináři, mezi nimiž jsou dvě ženy. Divákům České televize pomohou se orientovat v komplikovaném vývoji ve světě a přispějí k posílení veřejné služby,“</w:t>
      </w:r>
      <w:r>
        <w:t xml:space="preserve"> říká šéfredaktor zpravodajství a publicistiky </w:t>
      </w:r>
      <w:r w:rsidRPr="00E76926">
        <w:rPr>
          <w:b/>
          <w:bCs/>
        </w:rPr>
        <w:t>Michal Kubal</w:t>
      </w:r>
      <w:r>
        <w:t xml:space="preserve"> a dodává: </w:t>
      </w:r>
      <w:r w:rsidRPr="00E76926">
        <w:rPr>
          <w:i/>
          <w:iCs/>
        </w:rPr>
        <w:t xml:space="preserve">„Všem dosavadním zpravodajům děkuji za dlouhodobě vynikající výkony a těším se na spolupráci s nimi v naší pražské redakci.“ </w:t>
      </w:r>
    </w:p>
    <w:p w14:paraId="585269E5" w14:textId="77777777" w:rsidR="00D05BF6" w:rsidRPr="00D05BF6" w:rsidRDefault="00D05BF6" w:rsidP="00D05BF6">
      <w:pPr>
        <w:pStyle w:val="Textzprvy"/>
        <w:spacing w:after="0"/>
        <w:rPr>
          <w:i/>
          <w:iCs/>
        </w:rPr>
      </w:pPr>
    </w:p>
    <w:p w14:paraId="7FD43E63" w14:textId="26F8FBF3" w:rsidR="00E76926" w:rsidRDefault="00E76926" w:rsidP="00D05BF6">
      <w:pPr>
        <w:pStyle w:val="Textzprvy"/>
        <w:spacing w:after="0"/>
      </w:pPr>
      <w:r>
        <w:t xml:space="preserve">Česká televize disponuje v rámci českých médií nejrozsáhlejší sítí zahraničních zpravodajů, kteří působí v USA, Číně, Rusku, Velké Británii, Německu, Polsku, Belgii, Francii, Turecku, na Slovensku a Blízkém východě. </w:t>
      </w:r>
    </w:p>
    <w:p w14:paraId="3D222B1F" w14:textId="77777777" w:rsidR="00E76926" w:rsidRDefault="00E76926" w:rsidP="00D05BF6">
      <w:pPr>
        <w:pStyle w:val="Textzprvy"/>
        <w:spacing w:after="0"/>
      </w:pPr>
    </w:p>
    <w:p w14:paraId="5DC1C058" w14:textId="611FA712" w:rsidR="00704FFD" w:rsidRPr="00070486" w:rsidRDefault="00E76926" w:rsidP="00D05BF6">
      <w:pPr>
        <w:pStyle w:val="Textzprvy"/>
        <w:spacing w:after="0"/>
      </w:pPr>
      <w:r>
        <w:t xml:space="preserve">Vedle těchto lokalit pracuje na Ukrajině od začátku horké fáze ruské agrese v roce 2022 další, de facto stálý štáb, jehož členové </w:t>
      </w:r>
      <w:r w:rsidR="00F96137">
        <w:t xml:space="preserve">– </w:t>
      </w:r>
      <w:r w:rsidR="00F96137" w:rsidRPr="00F96137">
        <w:t>podobně jako v některých zahraničních médiích</w:t>
      </w:r>
      <w:r w:rsidR="00F96137">
        <w:t xml:space="preserve"> – </w:t>
      </w:r>
      <w:r>
        <w:t>pravidelně rotují.</w:t>
      </w:r>
    </w:p>
    <w:p w14:paraId="6CFCE6CD" w14:textId="77777777" w:rsidR="00966A9B" w:rsidRDefault="00966A9B" w:rsidP="00E76926">
      <w:pPr>
        <w:pStyle w:val="Textzprvy"/>
        <w:spacing w:after="0"/>
        <w:rPr>
          <w:bCs/>
        </w:rPr>
      </w:pPr>
    </w:p>
    <w:p w14:paraId="3D2F49D3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5A2FE729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CBB9" w14:textId="77777777" w:rsidR="00E76926" w:rsidRDefault="00E76926" w:rsidP="00FE502B">
      <w:r>
        <w:separator/>
      </w:r>
    </w:p>
  </w:endnote>
  <w:endnote w:type="continuationSeparator" w:id="0">
    <w:p w14:paraId="732C43D1" w14:textId="77777777" w:rsidR="00E76926" w:rsidRDefault="00E76926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51CF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0EC246DF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4E25963A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5763" w14:textId="77777777" w:rsidR="00E76926" w:rsidRDefault="00E76926" w:rsidP="00FE502B">
      <w:r>
        <w:separator/>
      </w:r>
    </w:p>
  </w:footnote>
  <w:footnote w:type="continuationSeparator" w:id="0">
    <w:p w14:paraId="1808207A" w14:textId="77777777" w:rsidR="00E76926" w:rsidRDefault="00E76926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EEB0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725C68" wp14:editId="6C4FA9B7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516AA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25C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3AD516AA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72ECA91" wp14:editId="691DE48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26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3E9A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1CFA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693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07B6F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B5C76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51D7B"/>
    <w:rsid w:val="0096200E"/>
    <w:rsid w:val="00964730"/>
    <w:rsid w:val="00965A96"/>
    <w:rsid w:val="00966A9B"/>
    <w:rsid w:val="00975615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24ED5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2519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5BF6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67023"/>
    <w:rsid w:val="00D738E6"/>
    <w:rsid w:val="00D83198"/>
    <w:rsid w:val="00D97134"/>
    <w:rsid w:val="00DA2F4B"/>
    <w:rsid w:val="00DA6DBA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76926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137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FB63A9"/>
  <w15:chartTrackingRefBased/>
  <w15:docId w15:val="{71A73BC2-921D-440E-BC61-C7870CFC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40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1948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7</cp:revision>
  <cp:lastPrinted>2023-04-18T10:42:00Z</cp:lastPrinted>
  <dcterms:created xsi:type="dcterms:W3CDTF">2025-08-01T10:43:00Z</dcterms:created>
  <dcterms:modified xsi:type="dcterms:W3CDTF">2025-08-01T12:50:00Z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