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C2BB" w14:textId="35F5FBBC" w:rsidR="00B0047C" w:rsidRPr="00373748" w:rsidRDefault="00373748" w:rsidP="00373748">
      <w:pPr>
        <w:pStyle w:val="Titulekzprvy"/>
        <w:rPr>
          <w:rFonts w:ascii="Times New Roman" w:hAnsi="Times New Roman"/>
          <w:sz w:val="24"/>
          <w:szCs w:val="24"/>
        </w:rPr>
      </w:pPr>
      <w:r w:rsidRPr="00DE55E9">
        <w:t>Pavarotti, Callas i Beňačková. Nedělní večery na ČT art budou patřit opeře</w:t>
      </w:r>
    </w:p>
    <w:p w14:paraId="42CB70C7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1B24B0D" w14:textId="087E29C0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2948DA">
        <w:rPr>
          <w:rFonts w:ascii="Verdana" w:hAnsi="Verdana"/>
          <w:noProof/>
          <w:color w:val="auto"/>
          <w:sz w:val="18"/>
          <w:szCs w:val="18"/>
        </w:rPr>
        <w:t>8. ledna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7FF5F382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04D24347" w14:textId="550B527C" w:rsidR="00373748" w:rsidRPr="00B35BD4" w:rsidRDefault="00373748" w:rsidP="00373748">
      <w:pPr>
        <w:pStyle w:val="Perexzprvy"/>
        <w:rPr>
          <w:color w:val="000000" w:themeColor="text1"/>
        </w:rPr>
      </w:pPr>
      <w:r w:rsidRPr="00B35BD4">
        <w:rPr>
          <w:color w:val="000000" w:themeColor="text1"/>
        </w:rPr>
        <w:t>Třináct světových hvězd operního nebe př</w:t>
      </w:r>
      <w:r w:rsidR="006766D1" w:rsidRPr="00B35BD4">
        <w:rPr>
          <w:color w:val="000000" w:themeColor="text1"/>
        </w:rPr>
        <w:t>edstaví</w:t>
      </w:r>
      <w:r w:rsidRPr="00B35BD4">
        <w:rPr>
          <w:color w:val="000000" w:themeColor="text1"/>
        </w:rPr>
        <w:t xml:space="preserve"> </w:t>
      </w:r>
      <w:r w:rsidR="0063644D" w:rsidRPr="00B35BD4">
        <w:rPr>
          <w:color w:val="000000" w:themeColor="text1"/>
        </w:rPr>
        <w:t xml:space="preserve">nová série </w:t>
      </w:r>
      <w:r w:rsidRPr="00B35BD4">
        <w:rPr>
          <w:color w:val="000000" w:themeColor="text1"/>
        </w:rPr>
        <w:t>Velké operní hlasy. Záznamy slavných koncertů</w:t>
      </w:r>
      <w:r w:rsidR="0063644D" w:rsidRPr="00B35BD4">
        <w:rPr>
          <w:color w:val="000000" w:themeColor="text1"/>
        </w:rPr>
        <w:t xml:space="preserve"> a inscenací</w:t>
      </w:r>
      <w:r w:rsidRPr="00B35BD4">
        <w:rPr>
          <w:color w:val="000000" w:themeColor="text1"/>
        </w:rPr>
        <w:t xml:space="preserve"> i dokumenty přibližující soukromý život pěvců a pěvkyň tvoří mozaiku toho nejlepšího ze světa opery. Cyklus začíná</w:t>
      </w:r>
      <w:r w:rsidR="00E26951" w:rsidRPr="00E26951">
        <w:rPr>
          <w:color w:val="000000" w:themeColor="text1"/>
        </w:rPr>
        <w:t xml:space="preserve"> </w:t>
      </w:r>
      <w:r w:rsidR="00E26951" w:rsidRPr="00B35BD4">
        <w:rPr>
          <w:color w:val="000000" w:themeColor="text1"/>
        </w:rPr>
        <w:t>na ČT art</w:t>
      </w:r>
      <w:r w:rsidRPr="00B35BD4">
        <w:rPr>
          <w:color w:val="000000" w:themeColor="text1"/>
        </w:rPr>
        <w:t xml:space="preserve"> v neděli </w:t>
      </w:r>
      <w:r w:rsidR="0063644D" w:rsidRPr="00B35BD4">
        <w:rPr>
          <w:color w:val="000000" w:themeColor="text1"/>
        </w:rPr>
        <w:t xml:space="preserve">12. </w:t>
      </w:r>
      <w:r w:rsidRPr="00B35BD4">
        <w:rPr>
          <w:color w:val="000000" w:themeColor="text1"/>
        </w:rPr>
        <w:t>ledna ve 20:15 a</w:t>
      </w:r>
      <w:r w:rsidR="00E26951">
        <w:rPr>
          <w:color w:val="000000" w:themeColor="text1"/>
        </w:rPr>
        <w:t> </w:t>
      </w:r>
      <w:r w:rsidRPr="00B35BD4">
        <w:rPr>
          <w:color w:val="000000" w:themeColor="text1"/>
        </w:rPr>
        <w:t xml:space="preserve">poběží až do června. </w:t>
      </w:r>
    </w:p>
    <w:p w14:paraId="368FC469" w14:textId="266A46CE" w:rsidR="00373748" w:rsidRDefault="00023A09" w:rsidP="00373748">
      <w:pPr>
        <w:pStyle w:val="Textzprvy"/>
      </w:pPr>
      <w:r w:rsidRPr="00023A09">
        <w:rPr>
          <w:i/>
          <w:iCs/>
        </w:rPr>
        <w:t>„</w:t>
      </w:r>
      <w:r w:rsidR="00373748" w:rsidRPr="00023A09">
        <w:rPr>
          <w:i/>
          <w:iCs/>
        </w:rPr>
        <w:t>Projekt</w:t>
      </w:r>
      <w:r w:rsidR="00CE7CB9" w:rsidRPr="00023A09">
        <w:rPr>
          <w:i/>
          <w:iCs/>
        </w:rPr>
        <w:t xml:space="preserve"> </w:t>
      </w:r>
      <w:r w:rsidR="00373748" w:rsidRPr="00023A09">
        <w:rPr>
          <w:i/>
          <w:iCs/>
        </w:rPr>
        <w:t xml:space="preserve">volně navazuje na loňskou přehlídku nejlepších světových dirigentů, která představila významné osobnosti s taktovkou, od </w:t>
      </w:r>
      <w:r w:rsidR="00D46310" w:rsidRPr="00023A09">
        <w:rPr>
          <w:i/>
          <w:iCs/>
        </w:rPr>
        <w:t xml:space="preserve">starých </w:t>
      </w:r>
      <w:r w:rsidR="00373748" w:rsidRPr="00023A09">
        <w:rPr>
          <w:i/>
          <w:iCs/>
        </w:rPr>
        <w:t xml:space="preserve">černobílých záznamů až po koncerty ze současnosti. Série Velké operní hlasy </w:t>
      </w:r>
      <w:r w:rsidR="005F5B5B" w:rsidRPr="00023A09">
        <w:rPr>
          <w:i/>
          <w:iCs/>
        </w:rPr>
        <w:t>podobným způsobem p</w:t>
      </w:r>
      <w:r w:rsidR="00373748" w:rsidRPr="00023A09">
        <w:rPr>
          <w:i/>
          <w:iCs/>
        </w:rPr>
        <w:t>řiblíží hvězdné op</w:t>
      </w:r>
      <w:r w:rsidR="008B4B02">
        <w:rPr>
          <w:i/>
          <w:iCs/>
        </w:rPr>
        <w:t>e</w:t>
      </w:r>
      <w:r w:rsidR="00373748" w:rsidRPr="00023A09">
        <w:rPr>
          <w:i/>
          <w:iCs/>
        </w:rPr>
        <w:t>rní pěvce z minula i dneška v jejich slavných rolích i životních osudech</w:t>
      </w:r>
      <w:r w:rsidRPr="00023A09">
        <w:rPr>
          <w:i/>
          <w:iCs/>
        </w:rPr>
        <w:t>,“</w:t>
      </w:r>
      <w:r>
        <w:t xml:space="preserve"> </w:t>
      </w:r>
      <w:r w:rsidRPr="00B35BD4">
        <w:rPr>
          <w:color w:val="000000" w:themeColor="text1"/>
        </w:rPr>
        <w:t xml:space="preserve">říká výkonný ředitel ČT art </w:t>
      </w:r>
      <w:r w:rsidRPr="00B35BD4">
        <w:rPr>
          <w:b/>
          <w:bCs/>
          <w:color w:val="000000" w:themeColor="text1"/>
        </w:rPr>
        <w:t>Tomáš Motl</w:t>
      </w:r>
      <w:r w:rsidR="00373748" w:rsidRPr="00DE55E9">
        <w:t xml:space="preserve">. </w:t>
      </w:r>
    </w:p>
    <w:p w14:paraId="446ED107" w14:textId="6F249097" w:rsidR="00373748" w:rsidRPr="0069266F" w:rsidRDefault="00373748" w:rsidP="00373748">
      <w:pPr>
        <w:pStyle w:val="Textzprvy"/>
        <w:rPr>
          <w:i/>
          <w:iCs/>
          <w:color w:val="00B050"/>
        </w:rPr>
      </w:pPr>
      <w:r w:rsidRPr="00DE55E9">
        <w:t>V se</w:t>
      </w:r>
      <w:r w:rsidR="005F5B5B">
        <w:t>riálu</w:t>
      </w:r>
      <w:r w:rsidRPr="00DE55E9">
        <w:t xml:space="preserve"> figurují osobnosti opery 20. </w:t>
      </w:r>
      <w:r w:rsidR="000925EC">
        <w:t>století,</w:t>
      </w:r>
      <w:r w:rsidRPr="00DE55E9">
        <w:t xml:space="preserve"> jako byli Luciano Pavarotti, Maria Callas či Montserrat Caballé, žijící klasici jako Plácido Domingo, Gabriela Beňačková či Kiri Te Kanawa i pěvci, kteří si svůj profesní vrchol právě užívaj</w:t>
      </w:r>
      <w:r w:rsidR="005F5B5B">
        <w:t>í</w:t>
      </w:r>
      <w:r w:rsidR="00D608EA">
        <w:t xml:space="preserve">, </w:t>
      </w:r>
      <w:r w:rsidRPr="00DE55E9">
        <w:t xml:space="preserve">například Juan Diego Flórez, Jonas Kaufmann, Bryn Terfel či Piotr Beczała. </w:t>
      </w:r>
    </w:p>
    <w:p w14:paraId="78CF1174" w14:textId="1A012B40" w:rsidR="00373748" w:rsidRPr="00373748" w:rsidRDefault="00373748" w:rsidP="00373748">
      <w:pPr>
        <w:pStyle w:val="Textzprvy"/>
      </w:pPr>
      <w:r w:rsidRPr="005B0AAF">
        <w:rPr>
          <w:i/>
          <w:iCs/>
        </w:rPr>
        <w:t>„Někdy je představíme v inscenacích</w:t>
      </w:r>
      <w:r w:rsidR="0069266F" w:rsidRPr="005B0AAF">
        <w:rPr>
          <w:i/>
          <w:iCs/>
        </w:rPr>
        <w:t xml:space="preserve"> </w:t>
      </w:r>
      <w:r w:rsidR="0069266F" w:rsidRPr="00B35BD4">
        <w:rPr>
          <w:i/>
          <w:iCs/>
          <w:color w:val="000000" w:themeColor="text1"/>
        </w:rPr>
        <w:t>slavných operních domů</w:t>
      </w:r>
      <w:r w:rsidRPr="00B35BD4">
        <w:rPr>
          <w:i/>
          <w:iCs/>
          <w:color w:val="000000" w:themeColor="text1"/>
        </w:rPr>
        <w:t xml:space="preserve">, někdy při koncertech a </w:t>
      </w:r>
      <w:r w:rsidR="005F5B5B" w:rsidRPr="00B35BD4">
        <w:rPr>
          <w:i/>
          <w:iCs/>
          <w:color w:val="000000" w:themeColor="text1"/>
        </w:rPr>
        <w:t>někdy i</w:t>
      </w:r>
      <w:r w:rsidR="00811B22">
        <w:rPr>
          <w:i/>
          <w:iCs/>
          <w:color w:val="000000" w:themeColor="text1"/>
        </w:rPr>
        <w:t> </w:t>
      </w:r>
      <w:r w:rsidRPr="00B35BD4">
        <w:rPr>
          <w:i/>
          <w:iCs/>
          <w:color w:val="000000" w:themeColor="text1"/>
        </w:rPr>
        <w:t>dokumentární formou. Výběr je limitován počtem týdnů v jarním schématu i dostupností záznamů</w:t>
      </w:r>
      <w:r w:rsidR="0069266F" w:rsidRPr="00B35BD4">
        <w:rPr>
          <w:i/>
          <w:iCs/>
          <w:color w:val="000000" w:themeColor="text1"/>
        </w:rPr>
        <w:t xml:space="preserve">, </w:t>
      </w:r>
      <w:r w:rsidRPr="00B35BD4">
        <w:rPr>
          <w:i/>
          <w:iCs/>
          <w:color w:val="000000" w:themeColor="text1"/>
        </w:rPr>
        <w:t>zejména u pěvců, kteří již nežijí</w:t>
      </w:r>
      <w:r w:rsidR="0069266F" w:rsidRPr="00B35BD4">
        <w:rPr>
          <w:i/>
          <w:iCs/>
          <w:color w:val="000000" w:themeColor="text1"/>
        </w:rPr>
        <w:t>,</w:t>
      </w:r>
      <w:r w:rsidRPr="00B35BD4">
        <w:rPr>
          <w:i/>
          <w:iCs/>
          <w:color w:val="000000" w:themeColor="text1"/>
        </w:rPr>
        <w:t xml:space="preserve"> ale se snahou o pestrost a reprezentativnost jmen. A také aby zde byl</w:t>
      </w:r>
      <w:r w:rsidR="00811B22">
        <w:rPr>
          <w:i/>
          <w:iCs/>
          <w:color w:val="000000" w:themeColor="text1"/>
        </w:rPr>
        <w:t>i</w:t>
      </w:r>
      <w:r w:rsidRPr="00B35BD4">
        <w:rPr>
          <w:i/>
          <w:iCs/>
          <w:color w:val="000000" w:themeColor="text1"/>
        </w:rPr>
        <w:t xml:space="preserve"> rovnoměrně zastoupeni pěvci a pěvkyně. Chceme </w:t>
      </w:r>
      <w:r w:rsidR="00C67924" w:rsidRPr="00B35BD4">
        <w:rPr>
          <w:i/>
          <w:iCs/>
          <w:color w:val="000000" w:themeColor="text1"/>
        </w:rPr>
        <w:t xml:space="preserve">zkrátka </w:t>
      </w:r>
      <w:r w:rsidRPr="00B35BD4">
        <w:rPr>
          <w:i/>
          <w:iCs/>
          <w:color w:val="000000" w:themeColor="text1"/>
        </w:rPr>
        <w:t>využít unikátní vysílací prostor, který tu díky ČT art máme,“</w:t>
      </w:r>
      <w:r w:rsidRPr="00B35BD4">
        <w:rPr>
          <w:color w:val="000000" w:themeColor="text1"/>
        </w:rPr>
        <w:t xml:space="preserve"> říká </w:t>
      </w:r>
      <w:r w:rsidRPr="00B35BD4">
        <w:rPr>
          <w:b/>
          <w:bCs/>
          <w:color w:val="000000" w:themeColor="text1"/>
        </w:rPr>
        <w:t>Tomáš Motl</w:t>
      </w:r>
      <w:r w:rsidRPr="00B35BD4">
        <w:rPr>
          <w:color w:val="000000" w:themeColor="text1"/>
        </w:rPr>
        <w:t xml:space="preserve">, který se na seriálu podílel i dramaturgicky. </w:t>
      </w:r>
      <w:r w:rsidRPr="00B35BD4">
        <w:rPr>
          <w:i/>
          <w:iCs/>
          <w:color w:val="000000" w:themeColor="text1"/>
        </w:rPr>
        <w:t xml:space="preserve">„Na začátku byl výběr slavných jmen, který </w:t>
      </w:r>
      <w:r w:rsidR="00C67924" w:rsidRPr="00B35BD4">
        <w:rPr>
          <w:i/>
          <w:iCs/>
          <w:color w:val="000000" w:themeColor="text1"/>
        </w:rPr>
        <w:t xml:space="preserve">se </w:t>
      </w:r>
      <w:r w:rsidRPr="00B35BD4">
        <w:rPr>
          <w:i/>
          <w:iCs/>
          <w:color w:val="000000" w:themeColor="text1"/>
        </w:rPr>
        <w:t xml:space="preserve">postupně </w:t>
      </w:r>
      <w:r w:rsidR="00C67924" w:rsidRPr="00B35BD4">
        <w:rPr>
          <w:i/>
          <w:iCs/>
          <w:color w:val="000000" w:themeColor="text1"/>
        </w:rPr>
        <w:t xml:space="preserve">zpřesňoval </w:t>
      </w:r>
      <w:r w:rsidRPr="00B35BD4">
        <w:rPr>
          <w:i/>
          <w:iCs/>
        </w:rPr>
        <w:t>tím, co se naší akvizici podařilo objevit, nasmlouvat a nakoupit,“</w:t>
      </w:r>
      <w:r w:rsidRPr="00373748">
        <w:t xml:space="preserve"> </w:t>
      </w:r>
      <w:r w:rsidR="00D46310">
        <w:t xml:space="preserve">popisuje </w:t>
      </w:r>
      <w:r w:rsidR="008B4B02">
        <w:t>koncepci</w:t>
      </w:r>
      <w:r w:rsidR="00D46310">
        <w:t xml:space="preserve"> série</w:t>
      </w:r>
      <w:r w:rsidRPr="00373748">
        <w:t>.</w:t>
      </w:r>
    </w:p>
    <w:p w14:paraId="3ADD8095" w14:textId="0F51D8E4" w:rsidR="00373748" w:rsidRDefault="00373748" w:rsidP="005F5B5B">
      <w:pPr>
        <w:pStyle w:val="Textzprvy"/>
      </w:pPr>
      <w:r w:rsidRPr="00DE55E9">
        <w:t xml:space="preserve">Start cyklu </w:t>
      </w:r>
      <w:r w:rsidRPr="00373748">
        <w:rPr>
          <w:rStyle w:val="TextzprvyChar"/>
        </w:rPr>
        <w:t>Velké operní hlasy je reprezentativní</w:t>
      </w:r>
      <w:r w:rsidRPr="00DE55E9">
        <w:t xml:space="preserve">. První </w:t>
      </w:r>
      <w:r>
        <w:t>čtyři díly jsou</w:t>
      </w:r>
      <w:r w:rsidRPr="00DE55E9">
        <w:t xml:space="preserve"> věnovan</w:t>
      </w:r>
      <w:r>
        <w:t>é</w:t>
      </w:r>
      <w:r w:rsidRPr="00DE55E9">
        <w:t xml:space="preserve"> Lucian</w:t>
      </w:r>
      <w:r w:rsidR="00811B22">
        <w:t>ovi</w:t>
      </w:r>
      <w:r w:rsidRPr="00DE55E9">
        <w:t xml:space="preserve"> Pavarottimu, jedn</w:t>
      </w:r>
      <w:r w:rsidR="00811B22">
        <w:t>é</w:t>
      </w:r>
      <w:r w:rsidRPr="00DE55E9">
        <w:t xml:space="preserve"> ze superstar operního světa, kter</w:t>
      </w:r>
      <w:r w:rsidR="00811B22">
        <w:t>ou</w:t>
      </w:r>
      <w:r w:rsidRPr="00DE55E9">
        <w:t xml:space="preserve"> seriál představí v rolích Pucciniho či Verdiho oper i</w:t>
      </w:r>
      <w:r w:rsidR="00811B22">
        <w:t> </w:t>
      </w:r>
      <w:r w:rsidRPr="00DE55E9">
        <w:t>v</w:t>
      </w:r>
      <w:r w:rsidR="00811B22">
        <w:t> </w:t>
      </w:r>
      <w:r w:rsidR="00E331F2">
        <w:t>oceňovaném</w:t>
      </w:r>
      <w:r w:rsidRPr="00DE55E9">
        <w:t xml:space="preserve"> dokumentu oscarového režiséra Rona Howarda. </w:t>
      </w:r>
    </w:p>
    <w:p w14:paraId="5E9AAE44" w14:textId="67B055DC" w:rsidR="00373748" w:rsidRDefault="00373748" w:rsidP="005F5B5B">
      <w:pPr>
        <w:pStyle w:val="Textzprvy"/>
      </w:pPr>
      <w:r w:rsidRPr="00DE55E9">
        <w:t>Českému publiku budou blízké dvě vynikající slovenské sopranistky: Gabriela Beňačková a Edita Gruberová. Beňačkovou, která zpívala v Národním divadle, dlouhodobě žije v Praze a Češi si ji v dobrém slova smyslu přivlastnili, diváci uvi</w:t>
      </w:r>
      <w:r w:rsidRPr="00B35BD4">
        <w:t>dí v</w:t>
      </w:r>
      <w:r w:rsidR="00334C04" w:rsidRPr="00B35BD4">
        <w:t xml:space="preserve"> rolích Mařenky v </w:t>
      </w:r>
      <w:r w:rsidRPr="00B35BD4">
        <w:t xml:space="preserve">nesmrtelné </w:t>
      </w:r>
      <w:r w:rsidR="004E3571">
        <w:t>televizní</w:t>
      </w:r>
      <w:r w:rsidR="004E3571" w:rsidRPr="00B35BD4">
        <w:t xml:space="preserve"> </w:t>
      </w:r>
      <w:r w:rsidRPr="00B35BD4">
        <w:t xml:space="preserve">inscenaci </w:t>
      </w:r>
      <w:r w:rsidR="00334C04" w:rsidRPr="00B35BD4">
        <w:t xml:space="preserve">Smetanovy </w:t>
      </w:r>
      <w:r w:rsidRPr="00B35BD4">
        <w:t>Prodané nevěsty z roku 1981</w:t>
      </w:r>
      <w:r w:rsidR="00334C04" w:rsidRPr="00B35BD4">
        <w:t xml:space="preserve"> či zpěvačky Emilie Marty v Janáčkově Věci Makropulos z </w:t>
      </w:r>
      <w:r w:rsidR="00A05471" w:rsidRPr="00B35BD4">
        <w:t>Mahenova</w:t>
      </w:r>
      <w:r w:rsidR="00334C04" w:rsidRPr="00B35BD4">
        <w:t xml:space="preserve"> divadla v Brně. </w:t>
      </w:r>
      <w:r w:rsidRPr="00B35BD4">
        <w:rPr>
          <w:rStyle w:val="TextzprvyChar"/>
        </w:rPr>
        <w:t>Edit</w:t>
      </w:r>
      <w:r w:rsidR="00D46310" w:rsidRPr="00B35BD4">
        <w:rPr>
          <w:rStyle w:val="TextzprvyChar"/>
        </w:rPr>
        <w:t>u</w:t>
      </w:r>
      <w:r w:rsidRPr="00B35BD4">
        <w:rPr>
          <w:rStyle w:val="TextzprvyChar"/>
        </w:rPr>
        <w:t xml:space="preserve"> Gruberov</w:t>
      </w:r>
      <w:r w:rsidR="00D46310" w:rsidRPr="00B35BD4">
        <w:rPr>
          <w:rStyle w:val="TextzprvyChar"/>
        </w:rPr>
        <w:t>ou, která</w:t>
      </w:r>
      <w:r w:rsidRPr="00B35BD4">
        <w:rPr>
          <w:rStyle w:val="TextzprvyChar"/>
        </w:rPr>
        <w:t xml:space="preserve"> odešla na počátku 70. let do emigrace a zpívala </w:t>
      </w:r>
      <w:r w:rsidR="00811B22">
        <w:rPr>
          <w:rStyle w:val="TextzprvyChar"/>
        </w:rPr>
        <w:t>v </w:t>
      </w:r>
      <w:r w:rsidRPr="00B35BD4">
        <w:rPr>
          <w:rStyle w:val="TextzprvyChar"/>
        </w:rPr>
        <w:t xml:space="preserve">newyorské Metropolitní opeře, milánské La Scale, v Královské opeře v Londýně, v </w:t>
      </w:r>
      <w:r w:rsidR="00137BC6">
        <w:rPr>
          <w:rStyle w:val="TextzprvyChar"/>
        </w:rPr>
        <w:t>p</w:t>
      </w:r>
      <w:r w:rsidRPr="00B35BD4">
        <w:rPr>
          <w:rStyle w:val="TextzprvyChar"/>
        </w:rPr>
        <w:t>ařížské opeře a</w:t>
      </w:r>
      <w:r w:rsidR="00811B22">
        <w:rPr>
          <w:rStyle w:val="TextzprvyChar"/>
        </w:rPr>
        <w:t> </w:t>
      </w:r>
      <w:r w:rsidR="00311767">
        <w:rPr>
          <w:rStyle w:val="TextzprvyChar"/>
        </w:rPr>
        <w:t xml:space="preserve">na </w:t>
      </w:r>
      <w:r w:rsidRPr="00B35BD4">
        <w:rPr>
          <w:rStyle w:val="TextzprvyChar"/>
        </w:rPr>
        <w:t>dalších</w:t>
      </w:r>
      <w:r w:rsidR="00E331F2" w:rsidRPr="00B35BD4">
        <w:rPr>
          <w:rStyle w:val="TextzprvyChar"/>
        </w:rPr>
        <w:t xml:space="preserve"> prestižních scénách</w:t>
      </w:r>
      <w:r w:rsidR="00D46310" w:rsidRPr="00B35BD4">
        <w:rPr>
          <w:rStyle w:val="TextzprvyChar"/>
        </w:rPr>
        <w:t>, s</w:t>
      </w:r>
      <w:r w:rsidRPr="00B35BD4">
        <w:rPr>
          <w:rStyle w:val="TextzprvyChar"/>
        </w:rPr>
        <w:t xml:space="preserve">eriál přiblíží </w:t>
      </w:r>
      <w:r w:rsidR="00D46310" w:rsidRPr="00B35BD4">
        <w:rPr>
          <w:rStyle w:val="TextzprvyChar"/>
        </w:rPr>
        <w:t xml:space="preserve">v jejích </w:t>
      </w:r>
      <w:r w:rsidRPr="00B35BD4">
        <w:rPr>
          <w:rStyle w:val="TextzprvyChar"/>
        </w:rPr>
        <w:t>nejslavnější</w:t>
      </w:r>
      <w:r w:rsidR="00D46310" w:rsidRPr="00B35BD4">
        <w:rPr>
          <w:rStyle w:val="TextzprvyChar"/>
        </w:rPr>
        <w:t xml:space="preserve">ch </w:t>
      </w:r>
      <w:r w:rsidRPr="00B35BD4">
        <w:rPr>
          <w:rStyle w:val="TextzprvyChar"/>
        </w:rPr>
        <w:t>rol</w:t>
      </w:r>
      <w:r w:rsidR="00D46310" w:rsidRPr="00B35BD4">
        <w:rPr>
          <w:rStyle w:val="TextzprvyChar"/>
        </w:rPr>
        <w:t>ích</w:t>
      </w:r>
      <w:r w:rsidRPr="00B35BD4">
        <w:rPr>
          <w:rStyle w:val="TextzprvyChar"/>
        </w:rPr>
        <w:t xml:space="preserve"> v operách Kouzelná flétna</w:t>
      </w:r>
      <w:r w:rsidR="00334C04" w:rsidRPr="00B35BD4">
        <w:rPr>
          <w:rStyle w:val="TextzprvyChar"/>
        </w:rPr>
        <w:t xml:space="preserve"> a</w:t>
      </w:r>
      <w:r w:rsidRPr="00B35BD4">
        <w:rPr>
          <w:rStyle w:val="TextzprvyChar"/>
        </w:rPr>
        <w:t xml:space="preserve"> Rigoletto</w:t>
      </w:r>
      <w:r w:rsidR="00A05471" w:rsidRPr="00B35BD4">
        <w:rPr>
          <w:rStyle w:val="TextzprvyChar"/>
        </w:rPr>
        <w:t>.</w:t>
      </w:r>
      <w:r w:rsidRPr="00B35BD4">
        <w:rPr>
          <w:rStyle w:val="TextzprvyChar"/>
        </w:rPr>
        <w:t xml:space="preserve"> </w:t>
      </w:r>
    </w:p>
    <w:p w14:paraId="6F1C543F" w14:textId="72DABDEC" w:rsidR="00373748" w:rsidRDefault="00373748" w:rsidP="005F5B5B">
      <w:pPr>
        <w:pStyle w:val="Textzprvy"/>
      </w:pPr>
      <w:r>
        <w:t xml:space="preserve">Na otázku, který díl divákům osobně doporučuje, </w:t>
      </w:r>
      <w:r w:rsidRPr="00F836EE">
        <w:rPr>
          <w:b/>
          <w:bCs/>
        </w:rPr>
        <w:t>Tomáš Motl</w:t>
      </w:r>
      <w:r>
        <w:t xml:space="preserve"> říká: </w:t>
      </w:r>
      <w:r w:rsidRPr="00B35BD4">
        <w:rPr>
          <w:i/>
          <w:iCs/>
        </w:rPr>
        <w:t>„Kromě již zmíněného Luciana Pavarottiho se těším zejména na Marii Ca</w:t>
      </w:r>
      <w:r w:rsidR="00137BC6">
        <w:rPr>
          <w:i/>
          <w:iCs/>
        </w:rPr>
        <w:t>l</w:t>
      </w:r>
      <w:r w:rsidRPr="00B35BD4">
        <w:rPr>
          <w:i/>
          <w:iCs/>
        </w:rPr>
        <w:t xml:space="preserve">las v roli Tosky z roku 1964. Nejenom že jde o asi </w:t>
      </w:r>
      <w:r w:rsidR="005B58D5" w:rsidRPr="00B35BD4">
        <w:rPr>
          <w:i/>
          <w:iCs/>
        </w:rPr>
        <w:t xml:space="preserve">nejvýznamnější </w:t>
      </w:r>
      <w:r w:rsidRPr="00B35BD4">
        <w:rPr>
          <w:i/>
          <w:iCs/>
        </w:rPr>
        <w:t>pěvkyni</w:t>
      </w:r>
      <w:r w:rsidR="005B58D5" w:rsidRPr="00B35BD4">
        <w:rPr>
          <w:i/>
          <w:iCs/>
        </w:rPr>
        <w:t xml:space="preserve"> druhé poloviny 20. století</w:t>
      </w:r>
      <w:r w:rsidRPr="00B35BD4">
        <w:rPr>
          <w:i/>
          <w:iCs/>
        </w:rPr>
        <w:t>, ale mnoho lidí, kteří mají operu rádi nebo se jí odborně věnují, vám potvrdí, že právě její ztvárnění hlavní role v </w:t>
      </w:r>
      <w:proofErr w:type="spellStart"/>
      <w:r w:rsidRPr="00B35BD4">
        <w:rPr>
          <w:i/>
          <w:iCs/>
        </w:rPr>
        <w:t>Pucciniho</w:t>
      </w:r>
      <w:proofErr w:type="spellEnd"/>
      <w:r w:rsidRPr="00B35BD4">
        <w:rPr>
          <w:i/>
          <w:iCs/>
        </w:rPr>
        <w:t xml:space="preserve"> opeře patří k těm </w:t>
      </w:r>
      <w:r w:rsidR="005B58D5" w:rsidRPr="00B35BD4">
        <w:rPr>
          <w:i/>
          <w:iCs/>
        </w:rPr>
        <w:t>nejmagičtějším</w:t>
      </w:r>
      <w:r w:rsidR="005B58D5" w:rsidRPr="00B35BD4">
        <w:rPr>
          <w:i/>
          <w:iCs/>
          <w:color w:val="FF0000"/>
        </w:rPr>
        <w:t xml:space="preserve"> </w:t>
      </w:r>
      <w:r w:rsidRPr="00B35BD4">
        <w:rPr>
          <w:i/>
          <w:iCs/>
        </w:rPr>
        <w:t>momentům operní historie. Jsem rád, že se o tom můžeme sami přesvědčit.“</w:t>
      </w:r>
    </w:p>
    <w:p w14:paraId="17B5A255" w14:textId="2E9078C5" w:rsidR="00373748" w:rsidRPr="00057A16" w:rsidRDefault="00E331F2" w:rsidP="005F5B5B">
      <w:pPr>
        <w:pStyle w:val="Textzprvy"/>
        <w:rPr>
          <w:rFonts w:asciiTheme="minorHAnsi" w:hAnsiTheme="minorHAnsi"/>
        </w:rPr>
      </w:pPr>
      <w:r>
        <w:lastRenderedPageBreak/>
        <w:t>Cyklus</w:t>
      </w:r>
      <w:r w:rsidR="00373748">
        <w:t xml:space="preserve"> </w:t>
      </w:r>
      <w:r w:rsidR="00373748" w:rsidRPr="00DE55E9">
        <w:t>Velké operní hlasy</w:t>
      </w:r>
      <w:r w:rsidR="00373748">
        <w:t xml:space="preserve"> má 24 dílů a poběží do 22. června 2025. Uzavře jej filmová podoba Mozartovy opery Don Giovanni, kterou v roce 1979 natočil Joseph </w:t>
      </w:r>
      <w:proofErr w:type="spellStart"/>
      <w:r w:rsidR="00373748">
        <w:t>Losey</w:t>
      </w:r>
      <w:proofErr w:type="spellEnd"/>
      <w:r w:rsidR="00235C8A">
        <w:t>,</w:t>
      </w:r>
      <w:r w:rsidR="00373748">
        <w:t xml:space="preserve"> s </w:t>
      </w:r>
      <w:proofErr w:type="spellStart"/>
      <w:r w:rsidR="00373748">
        <w:t>Rugger</w:t>
      </w:r>
      <w:r w:rsidR="00235C8A">
        <w:t>em</w:t>
      </w:r>
      <w:proofErr w:type="spellEnd"/>
      <w:r w:rsidR="00373748">
        <w:t xml:space="preserve"> </w:t>
      </w:r>
      <w:proofErr w:type="spellStart"/>
      <w:r w:rsidR="00373748">
        <w:t>Raimondim</w:t>
      </w:r>
      <w:proofErr w:type="spellEnd"/>
      <w:r w:rsidR="00373748">
        <w:t xml:space="preserve"> v roli </w:t>
      </w:r>
      <w:r w:rsidR="00235C8A">
        <w:t>d</w:t>
      </w:r>
      <w:r w:rsidR="00373748">
        <w:t xml:space="preserve">ona Giovanniho a </w:t>
      </w:r>
      <w:proofErr w:type="spellStart"/>
      <w:r w:rsidR="00373748">
        <w:t>Kiri</w:t>
      </w:r>
      <w:proofErr w:type="spellEnd"/>
      <w:r w:rsidR="00373748">
        <w:t xml:space="preserve"> Te </w:t>
      </w:r>
      <w:proofErr w:type="spellStart"/>
      <w:r w:rsidR="00373748">
        <w:t>Kanaw</w:t>
      </w:r>
      <w:r w:rsidR="00F77FF7">
        <w:t>a</w:t>
      </w:r>
      <w:proofErr w:type="spellEnd"/>
      <w:r w:rsidR="00373748">
        <w:t xml:space="preserve"> v roli </w:t>
      </w:r>
      <w:proofErr w:type="spellStart"/>
      <w:r w:rsidR="00235C8A">
        <w:t>d</w:t>
      </w:r>
      <w:r w:rsidR="00373748">
        <w:t>onny</w:t>
      </w:r>
      <w:proofErr w:type="spellEnd"/>
      <w:r w:rsidR="00373748">
        <w:t xml:space="preserve"> Elvíry.</w:t>
      </w:r>
    </w:p>
    <w:p w14:paraId="34064432" w14:textId="1D2D477E" w:rsidR="00704FFD" w:rsidRPr="00070486" w:rsidRDefault="00704FFD" w:rsidP="004137D7">
      <w:pPr>
        <w:pStyle w:val="Textzprvy"/>
        <w:spacing w:after="0"/>
      </w:pPr>
    </w:p>
    <w:p w14:paraId="6F730BB3" w14:textId="77777777" w:rsidR="00966A9B" w:rsidRDefault="00966A9B" w:rsidP="00966A9B">
      <w:pPr>
        <w:pStyle w:val="Textzprvy"/>
        <w:spacing w:after="0"/>
        <w:rPr>
          <w:bCs/>
        </w:rPr>
      </w:pPr>
    </w:p>
    <w:p w14:paraId="2B94D48E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7AB0F40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122B" w14:textId="77777777" w:rsidR="00235C8A" w:rsidRDefault="00235C8A" w:rsidP="00FE502B">
      <w:r>
        <w:separator/>
      </w:r>
    </w:p>
  </w:endnote>
  <w:endnote w:type="continuationSeparator" w:id="0">
    <w:p w14:paraId="32BC91D2" w14:textId="77777777" w:rsidR="00235C8A" w:rsidRDefault="00235C8A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ABB9" w14:textId="77777777" w:rsidR="00235C8A" w:rsidRPr="00B90A0A" w:rsidRDefault="00235C8A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7304B9C3" w14:textId="77777777" w:rsidR="00235C8A" w:rsidRPr="00B90A0A" w:rsidRDefault="00235C8A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17575AB7" w14:textId="77777777" w:rsidR="00235C8A" w:rsidRPr="007312C5" w:rsidRDefault="00235C8A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F8D2" w14:textId="77777777" w:rsidR="00235C8A" w:rsidRDefault="00235C8A" w:rsidP="00FE502B">
      <w:r>
        <w:separator/>
      </w:r>
    </w:p>
  </w:footnote>
  <w:footnote w:type="continuationSeparator" w:id="0">
    <w:p w14:paraId="3143B277" w14:textId="77777777" w:rsidR="00235C8A" w:rsidRDefault="00235C8A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31BA" w14:textId="77777777" w:rsidR="00235C8A" w:rsidRDefault="00235C8A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498F64" wp14:editId="000ED5AF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6F4B9" w14:textId="77777777" w:rsidR="00235C8A" w:rsidRPr="00E5126A" w:rsidRDefault="00235C8A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98F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3966F4B9" w14:textId="77777777" w:rsidR="00235C8A" w:rsidRPr="00E5126A" w:rsidRDefault="00235C8A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2852D8" wp14:editId="29FF121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748"/>
    <w:rsid w:val="00005066"/>
    <w:rsid w:val="00005CB7"/>
    <w:rsid w:val="00023A09"/>
    <w:rsid w:val="00041F97"/>
    <w:rsid w:val="00054142"/>
    <w:rsid w:val="00070486"/>
    <w:rsid w:val="00074F2B"/>
    <w:rsid w:val="000925EC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BC6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5C8A"/>
    <w:rsid w:val="002370B2"/>
    <w:rsid w:val="00266600"/>
    <w:rsid w:val="00271094"/>
    <w:rsid w:val="00284E29"/>
    <w:rsid w:val="002948DA"/>
    <w:rsid w:val="002A57EC"/>
    <w:rsid w:val="002C54A8"/>
    <w:rsid w:val="002D4966"/>
    <w:rsid w:val="002E7A62"/>
    <w:rsid w:val="003032A0"/>
    <w:rsid w:val="00311767"/>
    <w:rsid w:val="0032189A"/>
    <w:rsid w:val="00324976"/>
    <w:rsid w:val="00334C04"/>
    <w:rsid w:val="00343CF5"/>
    <w:rsid w:val="003533FD"/>
    <w:rsid w:val="003534B8"/>
    <w:rsid w:val="003559C7"/>
    <w:rsid w:val="00362DBE"/>
    <w:rsid w:val="003720CE"/>
    <w:rsid w:val="00373748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E357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0AAF"/>
    <w:rsid w:val="005B1CCA"/>
    <w:rsid w:val="005B58D5"/>
    <w:rsid w:val="005C3FD5"/>
    <w:rsid w:val="005D7E81"/>
    <w:rsid w:val="005E0F3E"/>
    <w:rsid w:val="005E260D"/>
    <w:rsid w:val="005E7084"/>
    <w:rsid w:val="005F5B5B"/>
    <w:rsid w:val="005F7332"/>
    <w:rsid w:val="00600EB3"/>
    <w:rsid w:val="006274D7"/>
    <w:rsid w:val="006277A4"/>
    <w:rsid w:val="00630721"/>
    <w:rsid w:val="00630BFE"/>
    <w:rsid w:val="006355B5"/>
    <w:rsid w:val="0063644D"/>
    <w:rsid w:val="00636765"/>
    <w:rsid w:val="0065635A"/>
    <w:rsid w:val="006766D1"/>
    <w:rsid w:val="00676729"/>
    <w:rsid w:val="00677B3C"/>
    <w:rsid w:val="006822D5"/>
    <w:rsid w:val="0069266F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C093A"/>
    <w:rsid w:val="007D78C7"/>
    <w:rsid w:val="007F6697"/>
    <w:rsid w:val="008070ED"/>
    <w:rsid w:val="00811B22"/>
    <w:rsid w:val="0082159F"/>
    <w:rsid w:val="008244BA"/>
    <w:rsid w:val="0083357C"/>
    <w:rsid w:val="0084209E"/>
    <w:rsid w:val="008528D3"/>
    <w:rsid w:val="008575C3"/>
    <w:rsid w:val="00872F28"/>
    <w:rsid w:val="0087379A"/>
    <w:rsid w:val="00881279"/>
    <w:rsid w:val="008B0D2A"/>
    <w:rsid w:val="008B4488"/>
    <w:rsid w:val="008B4B02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05471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502"/>
    <w:rsid w:val="00AF66BB"/>
    <w:rsid w:val="00AF70F3"/>
    <w:rsid w:val="00B0047C"/>
    <w:rsid w:val="00B01750"/>
    <w:rsid w:val="00B277E8"/>
    <w:rsid w:val="00B3184D"/>
    <w:rsid w:val="00B35BD4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67924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E7CB9"/>
    <w:rsid w:val="00CF56DA"/>
    <w:rsid w:val="00D0429E"/>
    <w:rsid w:val="00D06324"/>
    <w:rsid w:val="00D065C4"/>
    <w:rsid w:val="00D0765C"/>
    <w:rsid w:val="00D11DF9"/>
    <w:rsid w:val="00D11E1C"/>
    <w:rsid w:val="00D16B5A"/>
    <w:rsid w:val="00D17F92"/>
    <w:rsid w:val="00D3180E"/>
    <w:rsid w:val="00D4122E"/>
    <w:rsid w:val="00D42B09"/>
    <w:rsid w:val="00D46310"/>
    <w:rsid w:val="00D46478"/>
    <w:rsid w:val="00D520F6"/>
    <w:rsid w:val="00D608EA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26951"/>
    <w:rsid w:val="00E32F08"/>
    <w:rsid w:val="00E331F2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77FF7"/>
    <w:rsid w:val="00F836EE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775E90"/>
  <w15:docId w15:val="{AA5F90E7-D51D-4526-B8F7-EF793FD2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501289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160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3544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Marie</dc:creator>
  <cp:keywords/>
  <cp:lastModifiedBy>Bordier Marie</cp:lastModifiedBy>
  <cp:revision>14</cp:revision>
  <cp:lastPrinted>2023-04-18T10:42:00Z</cp:lastPrinted>
  <dcterms:created xsi:type="dcterms:W3CDTF">2025-01-08T11:16:00Z</dcterms:created>
  <dcterms:modified xsi:type="dcterms:W3CDTF">2025-01-08T17:38:00Z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