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11C4" w14:textId="77777777" w:rsidR="006A0217" w:rsidRPr="006A0217" w:rsidRDefault="006A0217" w:rsidP="006A0217">
      <w:pPr>
        <w:rPr>
          <w:rFonts w:ascii="Verdana" w:hAnsi="Verdana"/>
          <w:b/>
          <w:sz w:val="32"/>
          <w:szCs w:val="32"/>
        </w:rPr>
      </w:pPr>
      <w:r w:rsidRPr="006A0217">
        <w:rPr>
          <w:rFonts w:ascii="Verdana" w:hAnsi="Verdana"/>
          <w:b/>
          <w:sz w:val="32"/>
          <w:szCs w:val="32"/>
        </w:rPr>
        <w:t>Kouzlo loutek a poezie obrazu. Česká televize otevírá novou výstavu věnovanou tvorbě Šárky Váchové</w:t>
      </w:r>
    </w:p>
    <w:p w14:paraId="122F6146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3EB37B18" w14:textId="082E3BD9" w:rsidR="003B26F7" w:rsidRPr="004A43E3" w:rsidRDefault="006A0217" w:rsidP="006A0217">
      <w:pPr>
        <w:spacing w:line="260" w:lineRule="exac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25. listopadu 2025</w:t>
      </w:r>
    </w:p>
    <w:p w14:paraId="06861832" w14:textId="77777777" w:rsidR="00D42B09" w:rsidRPr="00C10BBD" w:rsidRDefault="00D42B09" w:rsidP="006A0217">
      <w:pPr>
        <w:spacing w:line="260" w:lineRule="exact"/>
        <w:rPr>
          <w:rFonts w:ascii="Verdana" w:hAnsi="Verdana"/>
          <w:b/>
          <w:color w:val="auto"/>
          <w:sz w:val="18"/>
          <w:szCs w:val="18"/>
        </w:rPr>
      </w:pPr>
    </w:p>
    <w:p w14:paraId="3BCADB9C" w14:textId="77777777" w:rsidR="006A0217" w:rsidRPr="006A0217" w:rsidRDefault="006A0217" w:rsidP="006A0217">
      <w:pPr>
        <w:pStyle w:val="Perexzprvy"/>
        <w:spacing w:after="0"/>
      </w:pPr>
      <w:r w:rsidRPr="006A0217">
        <w:t xml:space="preserve">Výjimečný soubor loutek, scén a výtvarných návrhů představuje nová výstava České televize věnovaná režisérce a scenáristce Šárce Váchové. Expozice Kouzlo loutek a poezie obrazu nabídne díla, která vznikala pro večerníčky, filmové projekty i divadelní představení, a především kompletní svět Chaloupky na vršku, jedné z nejvýraznějších autorských prací Šárky Váchové. Výstava je otevřena od 28. listopadu v Galerii České televize. </w:t>
      </w:r>
    </w:p>
    <w:p w14:paraId="783AC4D1" w14:textId="77777777" w:rsidR="003B26F7" w:rsidRDefault="003B26F7" w:rsidP="006A0217">
      <w:pPr>
        <w:pStyle w:val="Textzprvy"/>
        <w:spacing w:after="0"/>
      </w:pPr>
    </w:p>
    <w:p w14:paraId="2E6DA6A6" w14:textId="77777777" w:rsidR="006A0217" w:rsidRPr="006A0217" w:rsidRDefault="006A0217" w:rsidP="006A0217">
      <w:pPr>
        <w:pStyle w:val="Textzprvy"/>
        <w:spacing w:after="0"/>
        <w:rPr>
          <w:b/>
          <w:bCs/>
        </w:rPr>
      </w:pPr>
      <w:r w:rsidRPr="006A0217">
        <w:rPr>
          <w:i/>
          <w:iCs/>
        </w:rPr>
        <w:t xml:space="preserve">„Děti milují, když ve filmu vidí postavičky, se kterými se mohou ztotožnit, zvířata a různé zvyky, z nichž některé jsou pozapomenuté. A tím je Chaloupka na vršku velmi zajímavá i pro rodiče. Chtěla jsem, aby večerníček přinesl zábavu i poučení. Proto se děj pohádky odehrává asi před 150 lety ve vesničce pod horami. Moc mě těší, že si děti malé loutkové hrdiny oblíbily, zpívají si jejich písničky, a dokonce napodobují i některé zvyky a obyčeje,“ </w:t>
      </w:r>
      <w:r w:rsidRPr="006A0217">
        <w:t xml:space="preserve">říká k pohádce Chaloupka na vršku, která je hlavním motivem výstavy, režisérka a scenáristka </w:t>
      </w:r>
      <w:r w:rsidRPr="006A0217">
        <w:rPr>
          <w:b/>
          <w:bCs/>
        </w:rPr>
        <w:t>Šárka Váchová</w:t>
      </w:r>
      <w:r w:rsidRPr="006A0217">
        <w:t>.</w:t>
      </w:r>
    </w:p>
    <w:p w14:paraId="3F9EF6B0" w14:textId="77777777" w:rsidR="006A0217" w:rsidRPr="006A0217" w:rsidRDefault="006A0217" w:rsidP="006A0217">
      <w:pPr>
        <w:pStyle w:val="Textzprvy"/>
        <w:spacing w:after="0"/>
        <w:rPr>
          <w:b/>
          <w:bCs/>
        </w:rPr>
      </w:pPr>
    </w:p>
    <w:p w14:paraId="506A833F" w14:textId="77777777" w:rsidR="006A0217" w:rsidRPr="006A0217" w:rsidRDefault="006A0217" w:rsidP="006A0217">
      <w:pPr>
        <w:pStyle w:val="Textzprvy"/>
        <w:spacing w:after="0"/>
        <w:rPr>
          <w:b/>
          <w:bCs/>
        </w:rPr>
      </w:pPr>
      <w:r w:rsidRPr="006A0217">
        <w:rPr>
          <w:i/>
          <w:iCs/>
        </w:rPr>
        <w:t>„Výraznou část expozice tvoří autentické scény z večerníčků a loutek vystavené tak, aby co nejvěrněji přiblížily natáčení loutkového animovaného filmu. Výstava je doplněna o návrhy kostýmů z filmových pohádek, scénářů, fotografií a originálů Šárky Váchové,“</w:t>
      </w:r>
      <w:r w:rsidRPr="006A0217">
        <w:t xml:space="preserve"> popisuje kurátorka výstavy </w:t>
      </w:r>
      <w:r w:rsidRPr="006A0217">
        <w:rPr>
          <w:b/>
          <w:bCs/>
        </w:rPr>
        <w:t>Jana Emma Sommerová</w:t>
      </w:r>
      <w:r w:rsidRPr="006A0217">
        <w:rPr>
          <w:bCs/>
        </w:rPr>
        <w:t>.</w:t>
      </w:r>
    </w:p>
    <w:p w14:paraId="2139E267" w14:textId="77777777" w:rsidR="006A0217" w:rsidRPr="006A0217" w:rsidRDefault="006A0217" w:rsidP="006A0217">
      <w:pPr>
        <w:pStyle w:val="Textzprvy"/>
        <w:spacing w:after="0"/>
      </w:pPr>
    </w:p>
    <w:p w14:paraId="44AF4D14" w14:textId="77777777" w:rsidR="006A0217" w:rsidRPr="006A0217" w:rsidRDefault="006A0217" w:rsidP="006A0217">
      <w:pPr>
        <w:pStyle w:val="Textzprvy"/>
        <w:spacing w:after="0"/>
      </w:pPr>
      <w:r w:rsidRPr="006A0217">
        <w:t>Návštěvníci uvidí například scény Mikuláš s čertem, Koledníci či Betlém. Nechybí ani interiér světniček u řezbáře Tomše, Ševců, Hrnčířů a exteriéry chaloupek. Výstavu doplňují výjevy z tradičních lidových zvyků, Vynášení smrtky, Pomlázka, Slunovrat.</w:t>
      </w:r>
    </w:p>
    <w:p w14:paraId="142CD2EF" w14:textId="77777777" w:rsidR="006A0217" w:rsidRPr="006A0217" w:rsidRDefault="006A0217" w:rsidP="006A0217">
      <w:pPr>
        <w:pStyle w:val="Textzprvy"/>
        <w:spacing w:after="0"/>
      </w:pPr>
    </w:p>
    <w:p w14:paraId="16A4C610" w14:textId="77777777" w:rsidR="006A0217" w:rsidRPr="006A0217" w:rsidRDefault="006A0217" w:rsidP="006A0217">
      <w:pPr>
        <w:pStyle w:val="Textzprvy"/>
        <w:spacing w:after="0"/>
      </w:pPr>
      <w:r w:rsidRPr="006A0217">
        <w:t xml:space="preserve">Výstava zároveň přibližuje i další fáze tvorby Šárky Váchové. Představí marionety, které vznikly pro mezinárodní filmové projekty, například loutky pro americký film </w:t>
      </w:r>
      <w:proofErr w:type="spellStart"/>
      <w:r w:rsidRPr="006A0217">
        <w:t>Pinocchiova</w:t>
      </w:r>
      <w:proofErr w:type="spellEnd"/>
      <w:r w:rsidRPr="006A0217">
        <w:t xml:space="preserve"> dobrodružství. K vidění budou také loutky z divadelních zpracování Ptáka Ohniváka a lišky Ryšky nebo Malého prince. Vystaveny jsou knihy Šárky Váchové, včetně kompletní knižní podoby Chaloupky na vršku a </w:t>
      </w:r>
      <w:proofErr w:type="spellStart"/>
      <w:r w:rsidRPr="006A0217">
        <w:t>Šlupky</w:t>
      </w:r>
      <w:proofErr w:type="spellEnd"/>
      <w:r w:rsidRPr="006A0217">
        <w:t xml:space="preserve"> a Buby, které si mohou návštěvníci zakoupit v prodejně České televize.</w:t>
      </w:r>
    </w:p>
    <w:p w14:paraId="4A4EFFDF" w14:textId="77777777" w:rsidR="006A0217" w:rsidRPr="006A0217" w:rsidRDefault="006A0217" w:rsidP="006A0217">
      <w:pPr>
        <w:pStyle w:val="Textzprvy"/>
        <w:spacing w:after="0"/>
      </w:pPr>
    </w:p>
    <w:p w14:paraId="433DF4CD" w14:textId="00DE58D6" w:rsidR="006A0217" w:rsidRDefault="006A0217" w:rsidP="006A0217">
      <w:pPr>
        <w:pStyle w:val="Textzprvy"/>
        <w:spacing w:after="0"/>
      </w:pPr>
      <w:r w:rsidRPr="006A0217">
        <w:rPr>
          <w:i/>
          <w:iCs/>
        </w:rPr>
        <w:t>„Chtěli jsme vytvořit prostor, kde se návštěvníci přiblíží samotnému procesu vzniku loutky i scén. Tvorba Šárky Váchové je plná jemnosti a preciznosti, která je dnes vzácná. Výstava ukazuje nejen svět Chaloupky na vršku, ale i šíři její práce napříč divadlem, filmem a animací,“</w:t>
      </w:r>
      <w:r w:rsidRPr="006A0217">
        <w:t xml:space="preserve"> říká vedoucí projektové kanceláře České televize </w:t>
      </w:r>
      <w:r w:rsidRPr="006A0217">
        <w:rPr>
          <w:b/>
          <w:bCs/>
        </w:rPr>
        <w:t>Petra Dostálová</w:t>
      </w:r>
      <w:r w:rsidRPr="006A0217">
        <w:t>.</w:t>
      </w:r>
    </w:p>
    <w:p w14:paraId="6DE78EBE" w14:textId="77777777" w:rsidR="006A0217" w:rsidRPr="006A0217" w:rsidRDefault="006A0217" w:rsidP="006A0217">
      <w:pPr>
        <w:pStyle w:val="Textzprvy"/>
        <w:spacing w:after="0"/>
      </w:pPr>
    </w:p>
    <w:p w14:paraId="3AE52BF9" w14:textId="77777777" w:rsidR="006A0217" w:rsidRPr="006A0217" w:rsidRDefault="006A0217" w:rsidP="006A0217">
      <w:pPr>
        <w:pStyle w:val="Textzprvy"/>
        <w:spacing w:after="0"/>
      </w:pPr>
      <w:r w:rsidRPr="006A0217">
        <w:t xml:space="preserve">Galerie České televize na Kavčích horách je otevřena denně od 10 do 18 hodin, vstup je zdarma. O státních svátcích je výstava uzavřena. První den výstavy pro veřejnost je pátek 28. listopadu. Podrobnosti jsou k dispozici na </w:t>
      </w:r>
      <w:hyperlink r:id="rId10">
        <w:r w:rsidRPr="006A0217">
          <w:rPr>
            <w:rStyle w:val="Hypertextovodkaz"/>
          </w:rPr>
          <w:t>webu České televize</w:t>
        </w:r>
      </w:hyperlink>
      <w:r w:rsidRPr="006A0217">
        <w:t xml:space="preserve">. </w:t>
      </w:r>
    </w:p>
    <w:p w14:paraId="04D4BE96" w14:textId="77777777" w:rsidR="006A0217" w:rsidRPr="006A0217" w:rsidRDefault="006A0217" w:rsidP="006A0217">
      <w:pPr>
        <w:pStyle w:val="Textzprvy"/>
        <w:spacing w:after="0"/>
      </w:pPr>
    </w:p>
    <w:p w14:paraId="70A02CC6" w14:textId="77777777" w:rsidR="006A0217" w:rsidRPr="006A0217" w:rsidRDefault="006A0217" w:rsidP="006A0217">
      <w:pPr>
        <w:pStyle w:val="Textzprvy"/>
        <w:spacing w:after="0"/>
      </w:pPr>
      <w:r w:rsidRPr="006A0217">
        <w:t xml:space="preserve">Oblíbený večerníček Chaloupka na vršku nabízí </w:t>
      </w:r>
      <w:hyperlink r:id="rId11">
        <w:r w:rsidRPr="006A0217">
          <w:rPr>
            <w:rStyle w:val="Hypertextovodkaz"/>
          </w:rPr>
          <w:t>iVysílání České televize</w:t>
        </w:r>
      </w:hyperlink>
      <w:r w:rsidRPr="006A0217">
        <w:t xml:space="preserve">. </w:t>
      </w:r>
    </w:p>
    <w:p w14:paraId="102D1466" w14:textId="77777777" w:rsidR="00966A9B" w:rsidRDefault="00966A9B" w:rsidP="006A0217">
      <w:pPr>
        <w:pStyle w:val="Textzprvy"/>
        <w:spacing w:after="0"/>
        <w:rPr>
          <w:bCs/>
        </w:rPr>
      </w:pPr>
    </w:p>
    <w:p w14:paraId="2C743EF6" w14:textId="77777777" w:rsidR="007312C5" w:rsidRDefault="00636765" w:rsidP="006A0217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2A0214D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12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13"/>
      <w:footerReference w:type="default" r:id="rId14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5EE8" w14:textId="77777777" w:rsidR="006A0217" w:rsidRDefault="006A0217" w:rsidP="00FE502B">
      <w:r>
        <w:separator/>
      </w:r>
    </w:p>
  </w:endnote>
  <w:endnote w:type="continuationSeparator" w:id="0">
    <w:p w14:paraId="39720618" w14:textId="77777777" w:rsidR="006A0217" w:rsidRDefault="006A0217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B09F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4E09ADDC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45FB28D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A837" w14:textId="77777777" w:rsidR="006A0217" w:rsidRDefault="006A0217" w:rsidP="00FE502B">
      <w:r>
        <w:separator/>
      </w:r>
    </w:p>
  </w:footnote>
  <w:footnote w:type="continuationSeparator" w:id="0">
    <w:p w14:paraId="554E4161" w14:textId="77777777" w:rsidR="006A0217" w:rsidRDefault="006A0217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8917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2D7E7F" wp14:editId="435AAB46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99C68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7E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36599C68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8696DCE" wp14:editId="4FA6355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17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40B19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0217"/>
    <w:rsid w:val="006A5906"/>
    <w:rsid w:val="006A7A9C"/>
    <w:rsid w:val="006B488F"/>
    <w:rsid w:val="006C247E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D6636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0977"/>
    <w:rsid w:val="00B8298B"/>
    <w:rsid w:val="00B90A0A"/>
    <w:rsid w:val="00B95574"/>
    <w:rsid w:val="00BB0F4D"/>
    <w:rsid w:val="00BB15EC"/>
    <w:rsid w:val="00BC1512"/>
    <w:rsid w:val="00BD35A7"/>
    <w:rsid w:val="00BD49DC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E7D388"/>
  <w15:chartTrackingRefBased/>
  <w15:docId w15:val="{BA75C970-FED4-4B97-882A-2DEEA95C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eskatelevize.cz/vse-o-ct/pro-medi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skatelevize.cz/porady/1100267182-chaloupka-na-vrsku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eskatelevize.cz/vse-o-ct/galerie-a-prodejn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EFDC44B2AE94BB0FB23E511A9BF34" ma:contentTypeVersion="13" ma:contentTypeDescription="Vytvoří nový dokument" ma:contentTypeScope="" ma:versionID="6f2c5b911a33dccf4b235d5d08997247">
  <xsd:schema xmlns:xsd="http://www.w3.org/2001/XMLSchema" xmlns:xs="http://www.w3.org/2001/XMLSchema" xmlns:p="http://schemas.microsoft.com/office/2006/metadata/properties" xmlns:ns3="f10deecd-ed59-497b-ab50-dc831be68bfd" targetNamespace="http://schemas.microsoft.com/office/2006/metadata/properties" ma:root="true" ma:fieldsID="3e77926541a58c3690bba6e791eea8b9" ns3:_="">
    <xsd:import namespace="f10deecd-ed59-497b-ab50-dc831be68bf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deecd-ed59-497b-ab50-dc831be68bf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0deecd-ed59-497b-ab50-dc831be68bfd" xsi:nil="true"/>
  </documentManagement>
</p:properties>
</file>

<file path=customXml/itemProps1.xml><?xml version="1.0" encoding="utf-8"?>
<ds:datastoreItem xmlns:ds="http://schemas.openxmlformats.org/officeDocument/2006/customXml" ds:itemID="{CF5AACF4-962C-44AD-B0FD-D7CD68C2B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5C789-384E-4AF9-B645-C500413C7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deecd-ed59-497b-ab50-dc831be68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128CD5-19B7-40F7-8E15-63AC46E4AB10}">
  <ds:schemaRefs>
    <ds:schemaRef ds:uri="f10deecd-ed59-497b-ab50-dc831be68bfd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2</TotalTime>
  <Pages>1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3105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2</cp:revision>
  <cp:lastPrinted>2023-04-18T10:42:00Z</cp:lastPrinted>
  <dcterms:created xsi:type="dcterms:W3CDTF">2025-11-25T14:27:00Z</dcterms:created>
  <dcterms:modified xsi:type="dcterms:W3CDTF">2025-11-25T14:34:00Z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  <property fmtid="{D5CDD505-2E9C-101B-9397-08002B2CF9AE}" pid="3" name="ContentTypeId">
    <vt:lpwstr>0x010100FE3EFDC44B2AE94BB0FB23E511A9BF34</vt:lpwstr>
  </property>
</Properties>
</file>