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9E914" w14:textId="0D4670B0" w:rsidR="00B0047C" w:rsidRPr="004137D7" w:rsidRDefault="00C8676A" w:rsidP="004137D7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Festival Zlatá Praha zná své vítěze. Hlavní cenu </w:t>
      </w:r>
      <w:r w:rsidR="0075699A">
        <w:rPr>
          <w:rFonts w:ascii="Verdana" w:hAnsi="Verdana"/>
          <w:b/>
          <w:sz w:val="32"/>
          <w:szCs w:val="32"/>
        </w:rPr>
        <w:t xml:space="preserve">získalo finské revoluční dílo </w:t>
      </w:r>
    </w:p>
    <w:p w14:paraId="508F9C26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30664F9F" w14:textId="012F21A2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A16182">
        <w:rPr>
          <w:rFonts w:ascii="Verdana" w:hAnsi="Verdana"/>
          <w:noProof/>
          <w:color w:val="auto"/>
          <w:sz w:val="18"/>
          <w:szCs w:val="18"/>
        </w:rPr>
        <w:t>26. září 2024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60095D3A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624A6B6F" w14:textId="58AEC25F" w:rsidR="00966A9B" w:rsidRPr="00966A9B" w:rsidRDefault="0075699A" w:rsidP="00966A9B">
      <w:pPr>
        <w:pStyle w:val="Perexzprvy"/>
        <w:spacing w:after="0"/>
      </w:pPr>
      <w:r>
        <w:t>Mezinárodní</w:t>
      </w:r>
      <w:r w:rsidR="00B4747B">
        <w:t xml:space="preserve"> </w:t>
      </w:r>
      <w:r>
        <w:t>televizní festival Zlatá Praha zná své vítěze. Hlavní cenu Grand Prix získal finský dokument, který inovativním zpracování</w:t>
      </w:r>
      <w:r w:rsidR="00B4747B">
        <w:t xml:space="preserve">m nabídl Svěcení jara orchestru Aurora. Vítěze </w:t>
      </w:r>
      <w:r w:rsidR="00010227">
        <w:t xml:space="preserve">hlavní ceny Grand Prix, tří Českých křišťálů a držitele Zvláštního uznání </w:t>
      </w:r>
      <w:r w:rsidR="00B4747B">
        <w:t>vybírala mezinárodní pětičlenná porota</w:t>
      </w:r>
      <w:r w:rsidR="00010227">
        <w:t xml:space="preserve"> pod vedením norského producenta a viceprezidenta IMZ</w:t>
      </w:r>
      <w:r w:rsidR="00010227" w:rsidRPr="00010227">
        <w:t xml:space="preserve"> </w:t>
      </w:r>
      <w:proofErr w:type="spellStart"/>
      <w:r w:rsidR="00010227" w:rsidRPr="00010227">
        <w:t>Arilda</w:t>
      </w:r>
      <w:proofErr w:type="spellEnd"/>
      <w:r w:rsidR="00010227" w:rsidRPr="00010227">
        <w:t xml:space="preserve"> </w:t>
      </w:r>
      <w:proofErr w:type="spellStart"/>
      <w:r w:rsidR="00010227" w:rsidRPr="00010227">
        <w:t>Erikstada</w:t>
      </w:r>
      <w:proofErr w:type="spellEnd"/>
      <w:r w:rsidR="00B4747B">
        <w:t xml:space="preserve">. </w:t>
      </w:r>
      <w:r w:rsidR="00B4747B" w:rsidRPr="00B4747B">
        <w:t xml:space="preserve">Ocenění </w:t>
      </w:r>
      <w:r w:rsidR="00010227">
        <w:t xml:space="preserve">od </w:t>
      </w:r>
      <w:r w:rsidR="00B4747B" w:rsidRPr="00B4747B">
        <w:t>Nadace Dagmar a Václava Havlových VIZE 97 obdrželi tvůrci filmu</w:t>
      </w:r>
      <w:r w:rsidR="00B4747B">
        <w:t xml:space="preserve"> </w:t>
      </w:r>
      <w:r w:rsidR="00B4747B" w:rsidRPr="00B4747B">
        <w:t xml:space="preserve">G. F. Händel: </w:t>
      </w:r>
      <w:r w:rsidR="00B4747B">
        <w:t>Mesiáš, jehož koproducentem byla Česká televize.</w:t>
      </w:r>
      <w:r w:rsidR="00010227">
        <w:t xml:space="preserve"> Cenu České televize získal film </w:t>
      </w:r>
      <w:r w:rsidR="00010227">
        <w:rPr>
          <w:bCs/>
          <w:color w:val="000000"/>
        </w:rPr>
        <w:t xml:space="preserve">John </w:t>
      </w:r>
      <w:proofErr w:type="spellStart"/>
      <w:r w:rsidR="00010227">
        <w:rPr>
          <w:bCs/>
          <w:color w:val="000000"/>
        </w:rPr>
        <w:t>Neumeier</w:t>
      </w:r>
      <w:proofErr w:type="spellEnd"/>
      <w:r w:rsidR="00010227">
        <w:rPr>
          <w:bCs/>
          <w:color w:val="000000"/>
        </w:rPr>
        <w:t xml:space="preserve"> – Život zasvěcený tanci.</w:t>
      </w:r>
      <w:r w:rsidR="00B4747B">
        <w:t xml:space="preserve"> Jednašedesátý ročník Zlaté Prahy se </w:t>
      </w:r>
      <w:r w:rsidR="00A6204A">
        <w:t>koná</w:t>
      </w:r>
      <w:r w:rsidR="00B4747B">
        <w:t xml:space="preserve"> od 25. do 28. září v Obecním domě. </w:t>
      </w:r>
    </w:p>
    <w:p w14:paraId="5C087AB5" w14:textId="77777777" w:rsidR="003B26F7" w:rsidRDefault="003B26F7" w:rsidP="00576FC6">
      <w:pPr>
        <w:pStyle w:val="Textzprvy"/>
        <w:spacing w:after="0"/>
      </w:pPr>
    </w:p>
    <w:p w14:paraId="4C58557C" w14:textId="615D9732" w:rsidR="00704FFD" w:rsidRDefault="00B4747B" w:rsidP="0059191E">
      <w:pPr>
        <w:pStyle w:val="Textzprvy"/>
        <w:spacing w:after="0"/>
        <w:rPr>
          <w:b/>
          <w:bCs/>
        </w:rPr>
      </w:pPr>
      <w:r w:rsidRPr="00B4747B">
        <w:rPr>
          <w:i/>
          <w:iCs/>
        </w:rPr>
        <w:t>„Nikdy mě nepřestává udivovat, kolik výjimečných hudebních a tanečních pořadů každý rok na světě vzniká“,</w:t>
      </w:r>
      <w:r w:rsidRPr="00B4747B">
        <w:t xml:space="preserve"> říká ředitel festivalu a výkonný ředitel ČT art </w:t>
      </w:r>
      <w:r w:rsidRPr="00B4747B">
        <w:rPr>
          <w:b/>
          <w:bCs/>
        </w:rPr>
        <w:t>Tomáš Motl</w:t>
      </w:r>
      <w:r w:rsidRPr="00B4747B">
        <w:t xml:space="preserve"> a pokračuje:</w:t>
      </w:r>
      <w:r w:rsidRPr="00B4747B">
        <w:rPr>
          <w:i/>
          <w:iCs/>
        </w:rPr>
        <w:t xml:space="preserve"> „Není to samozřejmé a v konkurenci jiných žánrů, komerčních televizí a streamovacích služeb už vůbec ne jednoduché. Tím, že se letos do soutěže přihlásilo bezmála devadesát z velké části výjimečných snímků z celého světa, kdy porota měla ten přetěžký úkol vybrat z nich jen několik vítězů, považuji už teď letošní ročník v jeho polovině za úspěšný, bez ohledu na to, co ho ještě čeká a kolik návštěvníků a diváků ještě přitáhne. V každém případě to ukazuje, jak velkou prestiž tento festival i Česká televize, která ho pořádá, ve světě má,“</w:t>
      </w:r>
      <w:r>
        <w:t xml:space="preserve"> uzavírá </w:t>
      </w:r>
      <w:r w:rsidRPr="00B4747B">
        <w:rPr>
          <w:b/>
          <w:bCs/>
        </w:rPr>
        <w:t>Tomáš Motl.</w:t>
      </w:r>
    </w:p>
    <w:p w14:paraId="23EEB577" w14:textId="77777777" w:rsidR="0059191E" w:rsidRDefault="0059191E" w:rsidP="0059191E">
      <w:pPr>
        <w:pStyle w:val="Textzprvy"/>
        <w:spacing w:after="0"/>
        <w:rPr>
          <w:b/>
          <w:bCs/>
        </w:rPr>
      </w:pPr>
    </w:p>
    <w:p w14:paraId="282BE848" w14:textId="44CCC750" w:rsidR="007C070C" w:rsidRDefault="0059191E" w:rsidP="007C070C">
      <w:pPr>
        <w:pStyle w:val="Textzprvy"/>
        <w:spacing w:after="0"/>
        <w:rPr>
          <w:i/>
          <w:iCs/>
        </w:rPr>
      </w:pPr>
      <w:r>
        <w:t>Vítěz</w:t>
      </w:r>
      <w:r w:rsidR="00D84B61">
        <w:t xml:space="preserve">ný </w:t>
      </w:r>
      <w:r>
        <w:t>sním</w:t>
      </w:r>
      <w:r w:rsidR="00D84B61">
        <w:t>ek</w:t>
      </w:r>
      <w:r>
        <w:t xml:space="preserve"> </w:t>
      </w:r>
      <w:r>
        <w:rPr>
          <w:b/>
          <w:bCs/>
        </w:rPr>
        <w:t xml:space="preserve">Svěcení jara orchestru Aurora </w:t>
      </w:r>
      <w:r>
        <w:t xml:space="preserve">režiséra </w:t>
      </w:r>
      <w:proofErr w:type="spellStart"/>
      <w:r w:rsidRPr="0059191E">
        <w:t>Ilmari</w:t>
      </w:r>
      <w:proofErr w:type="spellEnd"/>
      <w:r w:rsidRPr="0059191E">
        <w:t xml:space="preserve"> </w:t>
      </w:r>
      <w:proofErr w:type="spellStart"/>
      <w:r w:rsidRPr="0059191E">
        <w:t>Aho</w:t>
      </w:r>
      <w:proofErr w:type="spellEnd"/>
      <w:r>
        <w:t xml:space="preserve"> </w:t>
      </w:r>
      <w:r w:rsidR="00D84B61">
        <w:t xml:space="preserve">zpřístupňuje klasickou hudbu prostřednictvím inovativního koncertního formátu a je ukázkou toho, jak by mohly koncerty klasické hudby vypadat v budoucnosti. </w:t>
      </w:r>
      <w:r w:rsidR="00633F36">
        <w:t>Revoluční hudební dílo v podání průkopnického souboru Orchestr Aurora přistupuje ke Stravinského Svěcení jara originálním způsobem, kdy všichni hudebníci hrají zpaměti.</w:t>
      </w:r>
    </w:p>
    <w:p w14:paraId="3CBEEA76" w14:textId="77777777" w:rsidR="007C070C" w:rsidRDefault="007C070C" w:rsidP="007C070C">
      <w:pPr>
        <w:pStyle w:val="Textzprvy"/>
        <w:spacing w:after="0"/>
      </w:pPr>
    </w:p>
    <w:p w14:paraId="5202D86C" w14:textId="3A2CCD47" w:rsidR="0059191E" w:rsidRDefault="0059191E" w:rsidP="007C070C">
      <w:pPr>
        <w:pStyle w:val="Textzprvy"/>
        <w:spacing w:after="0"/>
      </w:pPr>
      <w:r w:rsidRPr="0059191E">
        <w:rPr>
          <w:b/>
          <w:bCs/>
        </w:rPr>
        <w:t xml:space="preserve">Cenu EBU a IMZ </w:t>
      </w:r>
      <w:r w:rsidR="00A16182">
        <w:rPr>
          <w:b/>
          <w:bCs/>
        </w:rPr>
        <w:t>za mimořádný umělecký přínos</w:t>
      </w:r>
      <w:r w:rsidR="00CA5152">
        <w:rPr>
          <w:b/>
          <w:bCs/>
        </w:rPr>
        <w:t xml:space="preserve"> </w:t>
      </w:r>
      <w:r>
        <w:t xml:space="preserve">získal kanadský dokumentarista </w:t>
      </w:r>
      <w:proofErr w:type="spellStart"/>
      <w:r w:rsidRPr="0059191E">
        <w:rPr>
          <w:b/>
          <w:bCs/>
        </w:rPr>
        <w:t>Larry</w:t>
      </w:r>
      <w:proofErr w:type="spellEnd"/>
      <w:r w:rsidRPr="0059191E">
        <w:rPr>
          <w:b/>
          <w:bCs/>
        </w:rPr>
        <w:t xml:space="preserve"> Weinstein</w:t>
      </w:r>
      <w:r>
        <w:t xml:space="preserve">. </w:t>
      </w:r>
      <w:r w:rsidR="00D84B61">
        <w:rPr>
          <w:i/>
          <w:iCs/>
        </w:rPr>
        <w:t>„Je mi ctí ocenit tak vizionářského tvůrce, který mnohokrát prozkoumal témata spojená s interpretačním uměním a vždy obohatil nejen své diváky, ale i odborníky z oboru. Vždy dokáže najít nečekaný úhel pohledu, jedinečnou stránku svého tématu, kterou umí rozpoznat jen on sám, jak opět ukázal jeho nejnovější film Beethovenova Devátá: Óda na lidskost,”</w:t>
      </w:r>
      <w:r w:rsidR="00D84B61">
        <w:t xml:space="preserve"> poznamenává </w:t>
      </w:r>
      <w:r w:rsidR="00D84B61" w:rsidRPr="00DE250C">
        <w:rPr>
          <w:b/>
          <w:bCs/>
        </w:rPr>
        <w:t>Laetitia Huberti</w:t>
      </w:r>
      <w:r w:rsidR="00D84B61">
        <w:t xml:space="preserve">, prezidentka Mezinárodního hudebního a mediálního centra IMZ a vedoucí stanic La </w:t>
      </w:r>
      <w:proofErr w:type="spellStart"/>
      <w:r w:rsidR="00D84B61">
        <w:t>Première</w:t>
      </w:r>
      <w:proofErr w:type="spellEnd"/>
      <w:r w:rsidR="00D84B61">
        <w:t xml:space="preserve">, Musiq3, </w:t>
      </w:r>
      <w:proofErr w:type="spellStart"/>
      <w:r w:rsidR="00D84B61">
        <w:t>Classic</w:t>
      </w:r>
      <w:proofErr w:type="spellEnd"/>
      <w:r w:rsidR="00D84B61">
        <w:t xml:space="preserve"> 21 a La </w:t>
      </w:r>
      <w:proofErr w:type="spellStart"/>
      <w:r w:rsidR="00D84B61">
        <w:t>Trois</w:t>
      </w:r>
      <w:proofErr w:type="spellEnd"/>
      <w:r w:rsidR="00D84B61">
        <w:t xml:space="preserve"> v RTBF.</w:t>
      </w:r>
    </w:p>
    <w:p w14:paraId="4952E180" w14:textId="77777777" w:rsidR="00D84B61" w:rsidRDefault="00D84B61" w:rsidP="007C070C">
      <w:pPr>
        <w:pStyle w:val="Textzprvy"/>
        <w:spacing w:after="0"/>
      </w:pPr>
    </w:p>
    <w:p w14:paraId="2C16DDB7" w14:textId="29185B2D" w:rsidR="00D133C3" w:rsidRDefault="00DE250C" w:rsidP="007C070C">
      <w:pPr>
        <w:pStyle w:val="Textzprvy"/>
        <w:spacing w:after="0"/>
        <w:rPr>
          <w:b/>
          <w:bCs/>
          <w:color w:val="000000"/>
        </w:rPr>
      </w:pPr>
      <w:r>
        <w:rPr>
          <w:b/>
          <w:bCs/>
        </w:rPr>
        <w:t xml:space="preserve">Ocenění Nadace Dagmar a Václava Havlových VIZE 97 </w:t>
      </w:r>
      <w:r>
        <w:t xml:space="preserve">zůstává i letos v České republice, získalo ho televizní zpracování představení z otáčivého hlediště v Českém Krumlové </w:t>
      </w:r>
      <w:r w:rsidR="00D75877" w:rsidRPr="00D75877">
        <w:rPr>
          <w:b/>
          <w:bCs/>
        </w:rPr>
        <w:t>G. F. Händel: Mesiáš</w:t>
      </w:r>
      <w:r>
        <w:t xml:space="preserve">, v režijním zpracování Ondřeje Havelky. </w:t>
      </w:r>
      <w:r>
        <w:rPr>
          <w:b/>
          <w:bCs/>
        </w:rPr>
        <w:t>Cen</w:t>
      </w:r>
      <w:r w:rsidR="00E03DDA">
        <w:rPr>
          <w:b/>
          <w:bCs/>
        </w:rPr>
        <w:t>u</w:t>
      </w:r>
      <w:r>
        <w:rPr>
          <w:b/>
          <w:bCs/>
        </w:rPr>
        <w:t xml:space="preserve"> České televize</w:t>
      </w:r>
      <w:r w:rsidR="00E03DDA">
        <w:rPr>
          <w:b/>
          <w:bCs/>
        </w:rPr>
        <w:t xml:space="preserve"> </w:t>
      </w:r>
      <w:r w:rsidR="00E03DDA">
        <w:t>získal film</w:t>
      </w:r>
      <w:r w:rsidR="00D21DD6">
        <w:t xml:space="preserve"> </w:t>
      </w:r>
      <w:r w:rsidR="00E03DDA">
        <w:rPr>
          <w:b/>
          <w:bCs/>
          <w:color w:val="000000"/>
        </w:rPr>
        <w:t>J</w:t>
      </w:r>
      <w:r w:rsidR="00D21DD6">
        <w:rPr>
          <w:b/>
          <w:bCs/>
          <w:color w:val="000000"/>
        </w:rPr>
        <w:t xml:space="preserve">ohn </w:t>
      </w:r>
      <w:proofErr w:type="spellStart"/>
      <w:r w:rsidR="00D21DD6">
        <w:rPr>
          <w:b/>
          <w:bCs/>
          <w:color w:val="000000"/>
        </w:rPr>
        <w:t>Neumeier</w:t>
      </w:r>
      <w:proofErr w:type="spellEnd"/>
      <w:r w:rsidR="00D21DD6">
        <w:rPr>
          <w:b/>
          <w:bCs/>
          <w:color w:val="000000"/>
        </w:rPr>
        <w:t xml:space="preserve"> </w:t>
      </w:r>
      <w:r w:rsidR="00E03DDA">
        <w:rPr>
          <w:b/>
          <w:bCs/>
          <w:color w:val="000000"/>
        </w:rPr>
        <w:t xml:space="preserve">– </w:t>
      </w:r>
      <w:r w:rsidR="00D21DD6">
        <w:rPr>
          <w:b/>
          <w:bCs/>
          <w:color w:val="000000"/>
        </w:rPr>
        <w:t>Život zasvěcený tanci</w:t>
      </w:r>
      <w:r w:rsidR="00E03DDA">
        <w:rPr>
          <w:color w:val="000000"/>
        </w:rPr>
        <w:t>, který se citlivě dotýká kariéry a života jednoho z nejvýznamnějších světových tanečníků, choreografů a baletních tvůrců způsobem, který je srozumitelný běžnému divákovi a zároveň nadchne i odbornou veřejnost.</w:t>
      </w:r>
      <w:r w:rsidR="00E03DDA">
        <w:rPr>
          <w:b/>
          <w:bCs/>
          <w:color w:val="000000"/>
        </w:rPr>
        <w:t xml:space="preserve"> </w:t>
      </w:r>
    </w:p>
    <w:p w14:paraId="53246684" w14:textId="77777777" w:rsidR="00D133C3" w:rsidRDefault="00D133C3" w:rsidP="007C070C">
      <w:pPr>
        <w:pStyle w:val="Textzprvy"/>
        <w:spacing w:after="0"/>
        <w:rPr>
          <w:b/>
          <w:bCs/>
          <w:color w:val="000000"/>
        </w:rPr>
      </w:pPr>
    </w:p>
    <w:p w14:paraId="0E9FD27E" w14:textId="77777777" w:rsidR="00D133C3" w:rsidRDefault="00E03DDA" w:rsidP="007C070C">
      <w:pPr>
        <w:pStyle w:val="Textzprvy"/>
        <w:spacing w:after="0"/>
        <w:rPr>
          <w:color w:val="000000"/>
        </w:rPr>
      </w:pPr>
      <w:r>
        <w:rPr>
          <w:b/>
          <w:bCs/>
          <w:color w:val="000000"/>
        </w:rPr>
        <w:t xml:space="preserve">Zvláštní uznání za mimořádný umělecký počin </w:t>
      </w:r>
      <w:r>
        <w:rPr>
          <w:color w:val="000000"/>
        </w:rPr>
        <w:t xml:space="preserve">si </w:t>
      </w:r>
      <w:r w:rsidR="00CA5F19">
        <w:rPr>
          <w:color w:val="000000"/>
        </w:rPr>
        <w:t xml:space="preserve">odnáší </w:t>
      </w:r>
      <w:r w:rsidR="00CA5F19">
        <w:rPr>
          <w:b/>
          <w:bCs/>
          <w:color w:val="000000"/>
        </w:rPr>
        <w:t xml:space="preserve">Švédská královská opera. </w:t>
      </w:r>
      <w:proofErr w:type="spellStart"/>
      <w:r w:rsidR="00CA5F19">
        <w:rPr>
          <w:b/>
          <w:bCs/>
          <w:color w:val="000000"/>
        </w:rPr>
        <w:t>Karlsson</w:t>
      </w:r>
      <w:proofErr w:type="spellEnd"/>
      <w:r w:rsidR="00CA5F19">
        <w:rPr>
          <w:b/>
          <w:bCs/>
          <w:color w:val="000000"/>
        </w:rPr>
        <w:t xml:space="preserve">: Melancholie. </w:t>
      </w:r>
      <w:r w:rsidR="00CA5F19">
        <w:rPr>
          <w:color w:val="000000"/>
        </w:rPr>
        <w:t>Filmové zpracování opery přináší odvážnou inscenaci, která spojuje náročnou hudbu s volnou formou, která se vymyká tradičním standardům a oslovuje nové a hlavně mladší publikum.</w:t>
      </w:r>
      <w:r w:rsidR="00D21DD6">
        <w:rPr>
          <w:color w:val="000000"/>
        </w:rPr>
        <w:t xml:space="preserve"> </w:t>
      </w:r>
    </w:p>
    <w:p w14:paraId="58536663" w14:textId="77777777" w:rsidR="00F75061" w:rsidRDefault="00F75061" w:rsidP="007C070C">
      <w:pPr>
        <w:pStyle w:val="Textzprvy"/>
        <w:spacing w:after="0"/>
        <w:rPr>
          <w:color w:val="000000"/>
        </w:rPr>
      </w:pPr>
    </w:p>
    <w:p w14:paraId="1972B1AE" w14:textId="77777777" w:rsidR="00F75061" w:rsidRDefault="00F75061" w:rsidP="007C070C">
      <w:pPr>
        <w:pStyle w:val="Textzprvy"/>
        <w:spacing w:after="0"/>
        <w:rPr>
          <w:color w:val="000000"/>
        </w:rPr>
      </w:pPr>
    </w:p>
    <w:p w14:paraId="4B843F52" w14:textId="77777777" w:rsidR="00D133C3" w:rsidRDefault="00D133C3" w:rsidP="007C070C">
      <w:pPr>
        <w:pStyle w:val="Textzprvy"/>
        <w:spacing w:after="0"/>
        <w:rPr>
          <w:color w:val="000000"/>
        </w:rPr>
      </w:pPr>
    </w:p>
    <w:p w14:paraId="026EA164" w14:textId="26D46BC3" w:rsidR="00633F36" w:rsidRDefault="00D21DD6" w:rsidP="007C070C">
      <w:pPr>
        <w:pStyle w:val="Textzprvy"/>
        <w:spacing w:after="0"/>
        <w:rPr>
          <w:color w:val="000000"/>
        </w:rPr>
      </w:pPr>
      <w:r>
        <w:rPr>
          <w:color w:val="000000"/>
        </w:rPr>
        <w:lastRenderedPageBreak/>
        <w:t xml:space="preserve">Cena </w:t>
      </w:r>
      <w:r>
        <w:rPr>
          <w:b/>
          <w:bCs/>
          <w:color w:val="000000"/>
        </w:rPr>
        <w:t xml:space="preserve">Český křišťál </w:t>
      </w:r>
      <w:r>
        <w:rPr>
          <w:color w:val="000000"/>
        </w:rPr>
        <w:t xml:space="preserve">byla udělena celkem ve třech kategoriích: </w:t>
      </w:r>
      <w:r w:rsidR="008610FC">
        <w:rPr>
          <w:color w:val="000000"/>
        </w:rPr>
        <w:t xml:space="preserve">Kategorii </w:t>
      </w:r>
      <w:r w:rsidR="008610FC">
        <w:rPr>
          <w:b/>
          <w:bCs/>
          <w:color w:val="000000"/>
        </w:rPr>
        <w:t xml:space="preserve">Záznamy inscenačních umění </w:t>
      </w:r>
      <w:r w:rsidR="008610FC">
        <w:rPr>
          <w:color w:val="000000"/>
        </w:rPr>
        <w:t xml:space="preserve">ovládlo </w:t>
      </w:r>
      <w:r w:rsidR="008610FC">
        <w:rPr>
          <w:b/>
          <w:bCs/>
          <w:color w:val="000000"/>
        </w:rPr>
        <w:t xml:space="preserve">Bovaryová – taneční drama Christiana </w:t>
      </w:r>
      <w:proofErr w:type="spellStart"/>
      <w:r w:rsidR="008610FC">
        <w:rPr>
          <w:b/>
          <w:bCs/>
          <w:color w:val="000000"/>
        </w:rPr>
        <w:t>Spucka</w:t>
      </w:r>
      <w:proofErr w:type="spellEnd"/>
      <w:r w:rsidR="008610FC">
        <w:rPr>
          <w:b/>
          <w:bCs/>
          <w:color w:val="000000"/>
        </w:rPr>
        <w:t xml:space="preserve"> podle Flaubertova románu, </w:t>
      </w:r>
      <w:r w:rsidR="008610FC">
        <w:rPr>
          <w:color w:val="000000"/>
        </w:rPr>
        <w:t>které spojilo jasný, silný příběh s emocemi nabitým tancem.</w:t>
      </w:r>
    </w:p>
    <w:p w14:paraId="6FCB5F13" w14:textId="77777777" w:rsidR="00F75061" w:rsidRDefault="00F75061" w:rsidP="007C070C">
      <w:pPr>
        <w:pStyle w:val="Textzprvy"/>
        <w:spacing w:after="0"/>
        <w:rPr>
          <w:color w:val="000000"/>
        </w:rPr>
      </w:pPr>
    </w:p>
    <w:p w14:paraId="59613DAA" w14:textId="3D91C360" w:rsidR="00D84B61" w:rsidRPr="00F9781A" w:rsidRDefault="008610FC" w:rsidP="007C070C">
      <w:pPr>
        <w:pStyle w:val="Textzprvy"/>
        <w:spacing w:after="0"/>
      </w:pPr>
      <w:r>
        <w:rPr>
          <w:color w:val="000000"/>
        </w:rPr>
        <w:t xml:space="preserve">Vítězný film v kategorii </w:t>
      </w:r>
      <w:r>
        <w:rPr>
          <w:b/>
          <w:bCs/>
          <w:color w:val="000000"/>
        </w:rPr>
        <w:t xml:space="preserve">Záznamy inscenačního umění </w:t>
      </w:r>
      <w:r w:rsidR="003279C5">
        <w:rPr>
          <w:color w:val="000000"/>
        </w:rPr>
        <w:t xml:space="preserve">si odváží </w:t>
      </w:r>
      <w:r w:rsidR="00216972">
        <w:rPr>
          <w:color w:val="000000"/>
        </w:rPr>
        <w:t>snímek</w:t>
      </w:r>
      <w:r w:rsidR="003279C5">
        <w:rPr>
          <w:color w:val="000000"/>
        </w:rPr>
        <w:t xml:space="preserve"> </w:t>
      </w:r>
      <w:r w:rsidR="003279C5">
        <w:rPr>
          <w:b/>
          <w:bCs/>
          <w:color w:val="000000"/>
        </w:rPr>
        <w:t>Orfeus a Eurydika</w:t>
      </w:r>
      <w:r w:rsidR="003279C5">
        <w:rPr>
          <w:color w:val="000000"/>
        </w:rPr>
        <w:t xml:space="preserve">, který porotu zaujal svou energií, představil mladé talenty a kreativním využitím prostoru dokázal u televizních diváků vzbudit pocit živého vysílání. V kategorii </w:t>
      </w:r>
      <w:r w:rsidR="003279C5">
        <w:rPr>
          <w:b/>
          <w:bCs/>
          <w:color w:val="000000"/>
        </w:rPr>
        <w:t xml:space="preserve">Dokumenty o hudbě, tanci a divadle </w:t>
      </w:r>
      <w:r w:rsidR="003279C5">
        <w:rPr>
          <w:color w:val="000000"/>
        </w:rPr>
        <w:t xml:space="preserve">zvítězil </w:t>
      </w:r>
      <w:r w:rsidR="00F9781A">
        <w:rPr>
          <w:color w:val="000000"/>
        </w:rPr>
        <w:t>dokument</w:t>
      </w:r>
      <w:r w:rsidR="003279C5">
        <w:rPr>
          <w:color w:val="000000"/>
        </w:rPr>
        <w:t xml:space="preserve"> </w:t>
      </w:r>
      <w:r w:rsidR="003279C5">
        <w:rPr>
          <w:b/>
          <w:bCs/>
          <w:color w:val="000000"/>
        </w:rPr>
        <w:t>Říkejte mi tanečník</w:t>
      </w:r>
      <w:r w:rsidR="00F9781A">
        <w:rPr>
          <w:color w:val="000000"/>
        </w:rPr>
        <w:t xml:space="preserve">, který zachycuje inspirativní cestu mladého tanečního z ulice až k profesionálnímu tanci. </w:t>
      </w:r>
    </w:p>
    <w:p w14:paraId="475D11A7" w14:textId="235D0311" w:rsidR="007C070C" w:rsidRDefault="00E03DDA" w:rsidP="007C070C">
      <w:pPr>
        <w:pStyle w:val="Textzprvy"/>
        <w:spacing w:after="0"/>
      </w:pPr>
      <w:r>
        <w:t xml:space="preserve"> </w:t>
      </w:r>
    </w:p>
    <w:p w14:paraId="4532A968" w14:textId="77777777" w:rsidR="00633F36" w:rsidRDefault="00633F36" w:rsidP="007C070C">
      <w:pPr>
        <w:pStyle w:val="Textzprvy"/>
        <w:spacing w:after="0"/>
      </w:pPr>
    </w:p>
    <w:p w14:paraId="7F8D08C9" w14:textId="6EC32057" w:rsidR="00633F36" w:rsidRDefault="00633F36" w:rsidP="007C070C">
      <w:pPr>
        <w:pStyle w:val="Textzprvy"/>
        <w:spacing w:after="0"/>
        <w:rPr>
          <w:b/>
          <w:bCs/>
        </w:rPr>
      </w:pPr>
      <w:r>
        <w:rPr>
          <w:b/>
          <w:bCs/>
        </w:rPr>
        <w:t xml:space="preserve">Přehled ocenění </w:t>
      </w:r>
      <w:r w:rsidR="00A37A1E">
        <w:rPr>
          <w:b/>
          <w:bCs/>
        </w:rPr>
        <w:t>6</w:t>
      </w:r>
      <w:r>
        <w:rPr>
          <w:b/>
          <w:bCs/>
        </w:rPr>
        <w:t xml:space="preserve">1. ročníku </w:t>
      </w:r>
      <w:r w:rsidR="00A37A1E">
        <w:rPr>
          <w:b/>
          <w:bCs/>
        </w:rPr>
        <w:t>Mezinárodního televizního festivalu Zlatá Praha</w:t>
      </w:r>
    </w:p>
    <w:p w14:paraId="570D1339" w14:textId="64FB6896" w:rsidR="00A37A1E" w:rsidRDefault="00A37A1E" w:rsidP="00A37A1E">
      <w:pPr>
        <w:pStyle w:val="Textzprvy"/>
        <w:spacing w:after="0"/>
        <w:rPr>
          <w:b/>
          <w:bCs/>
        </w:rPr>
      </w:pPr>
    </w:p>
    <w:p w14:paraId="5E17D3A2" w14:textId="77777777" w:rsidR="00832D3D" w:rsidRDefault="007C070C" w:rsidP="00832D3D">
      <w:pPr>
        <w:pStyle w:val="Textzprvy"/>
        <w:numPr>
          <w:ilvl w:val="0"/>
          <w:numId w:val="4"/>
        </w:numPr>
        <w:spacing w:after="0"/>
        <w:rPr>
          <w:b/>
          <w:bCs/>
        </w:rPr>
      </w:pPr>
      <w:r w:rsidRPr="00D75877">
        <w:rPr>
          <w:b/>
          <w:bCs/>
        </w:rPr>
        <w:t>Grand Prix</w:t>
      </w:r>
      <w:r w:rsidR="00D133C3" w:rsidRPr="00D75877">
        <w:rPr>
          <w:b/>
          <w:bCs/>
        </w:rPr>
        <w:t xml:space="preserve"> – Svěcení jara orchestru Aurora</w:t>
      </w:r>
    </w:p>
    <w:p w14:paraId="180E42AA" w14:textId="17290BFE" w:rsidR="007C070C" w:rsidRDefault="00832D3D" w:rsidP="00832D3D">
      <w:pPr>
        <w:pStyle w:val="Textzprvy"/>
        <w:spacing w:after="0"/>
        <w:ind w:left="720"/>
      </w:pPr>
      <w:r>
        <w:t>8</w:t>
      </w:r>
      <w:r w:rsidR="00186DE9">
        <w:t>2 minut</w:t>
      </w:r>
      <w:r w:rsidR="00D133C3" w:rsidRPr="00D75877">
        <w:t xml:space="preserve">, </w:t>
      </w:r>
      <w:r w:rsidR="00186DE9">
        <w:t>Finsko</w:t>
      </w:r>
      <w:r w:rsidR="00D133C3" w:rsidRPr="00D75877">
        <w:t>, režie</w:t>
      </w:r>
      <w:r w:rsidR="00186DE9">
        <w:t xml:space="preserve">: </w:t>
      </w:r>
      <w:proofErr w:type="spellStart"/>
      <w:r w:rsidR="00186DE9" w:rsidRPr="00186DE9">
        <w:t>Ilmari</w:t>
      </w:r>
      <w:proofErr w:type="spellEnd"/>
      <w:r w:rsidR="00186DE9" w:rsidRPr="00186DE9">
        <w:t xml:space="preserve"> </w:t>
      </w:r>
      <w:proofErr w:type="spellStart"/>
      <w:r w:rsidR="00186DE9" w:rsidRPr="00186DE9">
        <w:t>Aho</w:t>
      </w:r>
      <w:proofErr w:type="spellEnd"/>
    </w:p>
    <w:p w14:paraId="1627FD50" w14:textId="77777777" w:rsidR="00010227" w:rsidRDefault="00010227" w:rsidP="00010227">
      <w:pPr>
        <w:pStyle w:val="Textzprvy"/>
        <w:numPr>
          <w:ilvl w:val="0"/>
          <w:numId w:val="4"/>
        </w:numPr>
        <w:spacing w:after="0"/>
        <w:rPr>
          <w:b/>
          <w:bCs/>
        </w:rPr>
      </w:pPr>
      <w:r w:rsidRPr="00D75877">
        <w:rPr>
          <w:b/>
          <w:bCs/>
        </w:rPr>
        <w:t>Český křišťál –</w:t>
      </w:r>
      <w:r>
        <w:rPr>
          <w:b/>
          <w:bCs/>
        </w:rPr>
        <w:t xml:space="preserve"> </w:t>
      </w:r>
      <w:r w:rsidRPr="00D75877">
        <w:rPr>
          <w:b/>
          <w:bCs/>
        </w:rPr>
        <w:t xml:space="preserve">Záznamy hudebních koncertů </w:t>
      </w:r>
      <w:r>
        <w:rPr>
          <w:b/>
          <w:bCs/>
        </w:rPr>
        <w:t xml:space="preserve">– </w:t>
      </w:r>
      <w:r w:rsidRPr="00D75877">
        <w:rPr>
          <w:b/>
          <w:bCs/>
        </w:rPr>
        <w:t>Orfeus a Eurydika</w:t>
      </w:r>
    </w:p>
    <w:p w14:paraId="172DA9F3" w14:textId="77777777" w:rsidR="00010227" w:rsidRPr="00186DE9" w:rsidRDefault="00010227" w:rsidP="00010227">
      <w:pPr>
        <w:pStyle w:val="Textzprvy"/>
        <w:spacing w:after="0"/>
        <w:ind w:left="720"/>
      </w:pPr>
      <w:r>
        <w:t xml:space="preserve">106 minut, Francie, režie: </w:t>
      </w:r>
      <w:r w:rsidRPr="00186DE9">
        <w:t>François-René Martin</w:t>
      </w:r>
    </w:p>
    <w:p w14:paraId="4DDD987B" w14:textId="77777777" w:rsidR="00010227" w:rsidRDefault="00010227" w:rsidP="00010227">
      <w:pPr>
        <w:pStyle w:val="Textzprvy"/>
        <w:numPr>
          <w:ilvl w:val="0"/>
          <w:numId w:val="4"/>
        </w:numPr>
        <w:spacing w:after="0"/>
        <w:rPr>
          <w:b/>
          <w:bCs/>
        </w:rPr>
      </w:pPr>
      <w:r w:rsidRPr="00D75877">
        <w:rPr>
          <w:b/>
          <w:bCs/>
        </w:rPr>
        <w:t>Český křišťál – Dokumenty o hudbě, tanci a divadle – Říkejte mi tanečník</w:t>
      </w:r>
    </w:p>
    <w:p w14:paraId="492F9248" w14:textId="77777777" w:rsidR="00010227" w:rsidRPr="00186DE9" w:rsidRDefault="00010227" w:rsidP="00010227">
      <w:pPr>
        <w:pStyle w:val="Textzprvy"/>
        <w:spacing w:after="0"/>
        <w:ind w:left="720"/>
      </w:pPr>
      <w:r>
        <w:t xml:space="preserve">90 minut, Švýcarsko, režie: </w:t>
      </w:r>
      <w:proofErr w:type="spellStart"/>
      <w:r w:rsidRPr="00186DE9">
        <w:t>Leslie</w:t>
      </w:r>
      <w:proofErr w:type="spellEnd"/>
      <w:r w:rsidRPr="00186DE9">
        <w:t xml:space="preserve"> </w:t>
      </w:r>
      <w:proofErr w:type="spellStart"/>
      <w:r w:rsidRPr="00186DE9">
        <w:t>Shampaine</w:t>
      </w:r>
      <w:proofErr w:type="spellEnd"/>
    </w:p>
    <w:p w14:paraId="410BA7B4" w14:textId="77777777" w:rsidR="00010227" w:rsidRDefault="00010227" w:rsidP="00010227">
      <w:pPr>
        <w:pStyle w:val="Textzprvy"/>
        <w:numPr>
          <w:ilvl w:val="0"/>
          <w:numId w:val="4"/>
        </w:numPr>
        <w:spacing w:after="0"/>
        <w:rPr>
          <w:b/>
          <w:bCs/>
        </w:rPr>
      </w:pPr>
      <w:r w:rsidRPr="00D75877">
        <w:rPr>
          <w:b/>
          <w:bCs/>
        </w:rPr>
        <w:t xml:space="preserve">Český křišťál – Záznamy inscenačního umění – Bovaryová – taneční drama Christiana </w:t>
      </w:r>
      <w:proofErr w:type="spellStart"/>
      <w:r w:rsidRPr="00D75877">
        <w:rPr>
          <w:b/>
          <w:bCs/>
        </w:rPr>
        <w:t>Spucka</w:t>
      </w:r>
      <w:proofErr w:type="spellEnd"/>
      <w:r w:rsidRPr="00D75877">
        <w:rPr>
          <w:b/>
          <w:bCs/>
        </w:rPr>
        <w:t xml:space="preserve"> podle Flaubertova románu</w:t>
      </w:r>
    </w:p>
    <w:p w14:paraId="60CC3C09" w14:textId="249BAE46" w:rsidR="00010227" w:rsidRPr="00010227" w:rsidRDefault="00010227" w:rsidP="00010227">
      <w:pPr>
        <w:pStyle w:val="Textzprvy"/>
        <w:spacing w:after="0"/>
        <w:ind w:left="720"/>
      </w:pPr>
      <w:r>
        <w:t xml:space="preserve">116 minut, Německo, režie: </w:t>
      </w:r>
      <w:r w:rsidRPr="00832D3D">
        <w:t xml:space="preserve">Michael </w:t>
      </w:r>
      <w:proofErr w:type="spellStart"/>
      <w:r w:rsidRPr="00832D3D">
        <w:t>Beyer</w:t>
      </w:r>
      <w:proofErr w:type="spellEnd"/>
    </w:p>
    <w:p w14:paraId="436A1B28" w14:textId="77777777" w:rsidR="00832D3D" w:rsidRDefault="007C070C" w:rsidP="00832D3D">
      <w:pPr>
        <w:pStyle w:val="Textzprvy"/>
        <w:numPr>
          <w:ilvl w:val="0"/>
          <w:numId w:val="4"/>
        </w:numPr>
        <w:spacing w:after="0"/>
        <w:rPr>
          <w:b/>
          <w:bCs/>
        </w:rPr>
      </w:pPr>
      <w:r w:rsidRPr="00D75877">
        <w:rPr>
          <w:b/>
          <w:bCs/>
        </w:rPr>
        <w:t>Cena České televize</w:t>
      </w:r>
      <w:r w:rsidR="00D133C3" w:rsidRPr="00D75877">
        <w:rPr>
          <w:b/>
          <w:bCs/>
        </w:rPr>
        <w:t xml:space="preserve"> – John </w:t>
      </w:r>
      <w:proofErr w:type="spellStart"/>
      <w:r w:rsidR="00D133C3" w:rsidRPr="00D75877">
        <w:rPr>
          <w:b/>
          <w:bCs/>
        </w:rPr>
        <w:t>Neumeier</w:t>
      </w:r>
      <w:proofErr w:type="spellEnd"/>
      <w:r w:rsidR="00D133C3" w:rsidRPr="00D75877">
        <w:rPr>
          <w:b/>
          <w:bCs/>
        </w:rPr>
        <w:t xml:space="preserve"> – </w:t>
      </w:r>
      <w:r w:rsidR="00D133C3" w:rsidRPr="00D75877">
        <w:rPr>
          <w:rFonts w:ascii="Tahoma" w:hAnsi="Tahoma" w:cs="Tahoma"/>
          <w:b/>
          <w:bCs/>
        </w:rPr>
        <w:t>⁠⁠⁠⁠⁠⁠</w:t>
      </w:r>
      <w:r w:rsidR="00186DE9">
        <w:rPr>
          <w:rFonts w:cs="Verdana"/>
          <w:b/>
          <w:bCs/>
        </w:rPr>
        <w:t>Ž</w:t>
      </w:r>
      <w:r w:rsidR="00D133C3" w:rsidRPr="00D75877">
        <w:rPr>
          <w:b/>
          <w:bCs/>
        </w:rPr>
        <w:t>ivot zasv</w:t>
      </w:r>
      <w:r w:rsidR="00D133C3" w:rsidRPr="00D75877">
        <w:rPr>
          <w:rFonts w:cs="Verdana"/>
          <w:b/>
          <w:bCs/>
        </w:rPr>
        <w:t>ě</w:t>
      </w:r>
      <w:r w:rsidR="00D133C3" w:rsidRPr="00D75877">
        <w:rPr>
          <w:b/>
          <w:bCs/>
        </w:rPr>
        <w:t>cen</w:t>
      </w:r>
      <w:r w:rsidR="00D133C3" w:rsidRPr="00D75877">
        <w:rPr>
          <w:rFonts w:cs="Verdana"/>
          <w:b/>
          <w:bCs/>
        </w:rPr>
        <w:t>ý</w:t>
      </w:r>
      <w:r w:rsidR="00D133C3" w:rsidRPr="00D75877">
        <w:rPr>
          <w:b/>
          <w:bCs/>
        </w:rPr>
        <w:t xml:space="preserve"> tanci</w:t>
      </w:r>
    </w:p>
    <w:p w14:paraId="2697F54E" w14:textId="5E511E89" w:rsidR="00832D3D" w:rsidRDefault="00186DE9" w:rsidP="00832D3D">
      <w:pPr>
        <w:pStyle w:val="Textzprvy"/>
        <w:spacing w:after="0"/>
        <w:ind w:left="720"/>
      </w:pPr>
      <w:r>
        <w:t xml:space="preserve">52 minut, Německo, režie: </w:t>
      </w:r>
      <w:r w:rsidRPr="00186DE9">
        <w:t xml:space="preserve">Andreas </w:t>
      </w:r>
      <w:proofErr w:type="spellStart"/>
      <w:r w:rsidRPr="00186DE9">
        <w:t>Morell</w:t>
      </w:r>
      <w:proofErr w:type="spellEnd"/>
    </w:p>
    <w:p w14:paraId="14AA2C4F" w14:textId="77777777" w:rsidR="00010227" w:rsidRDefault="00010227" w:rsidP="00010227">
      <w:pPr>
        <w:pStyle w:val="Textzprvy"/>
        <w:numPr>
          <w:ilvl w:val="0"/>
          <w:numId w:val="4"/>
        </w:numPr>
        <w:spacing w:after="0"/>
        <w:rPr>
          <w:b/>
          <w:bCs/>
        </w:rPr>
      </w:pPr>
      <w:r w:rsidRPr="00D75877">
        <w:rPr>
          <w:b/>
          <w:bCs/>
        </w:rPr>
        <w:t>Ocenění Nadace Dagmar a Václava Havlových VIZE 97 – G. F. Händel: Mesiáš</w:t>
      </w:r>
    </w:p>
    <w:p w14:paraId="45C794F4" w14:textId="4A8EDB9E" w:rsidR="00010227" w:rsidRDefault="00010227" w:rsidP="00010227">
      <w:pPr>
        <w:pStyle w:val="Textzprvy"/>
        <w:spacing w:after="0"/>
        <w:ind w:left="720"/>
      </w:pPr>
      <w:r>
        <w:t xml:space="preserve">116 minut, Česko, </w:t>
      </w:r>
      <w:r w:rsidRPr="00832D3D">
        <w:t>režisér inscenace: Tomáš Ondřej Pilař, režisér TV zpracování: Ondřej Havelka</w:t>
      </w:r>
    </w:p>
    <w:p w14:paraId="7FF75BB9" w14:textId="77777777" w:rsidR="00010227" w:rsidRDefault="00010227" w:rsidP="00010227">
      <w:pPr>
        <w:pStyle w:val="Textzprvy"/>
        <w:numPr>
          <w:ilvl w:val="0"/>
          <w:numId w:val="4"/>
        </w:numPr>
        <w:spacing w:after="0"/>
        <w:rPr>
          <w:b/>
          <w:bCs/>
        </w:rPr>
      </w:pPr>
      <w:r w:rsidRPr="00D75877">
        <w:rPr>
          <w:b/>
          <w:bCs/>
        </w:rPr>
        <w:t xml:space="preserve">Zvláštní uznání za mimořádný umělecký počin – Švédská královská opera. </w:t>
      </w:r>
      <w:proofErr w:type="spellStart"/>
      <w:r w:rsidRPr="00D75877">
        <w:rPr>
          <w:b/>
          <w:bCs/>
        </w:rPr>
        <w:t>Karlsson</w:t>
      </w:r>
      <w:proofErr w:type="spellEnd"/>
      <w:r w:rsidRPr="00D75877">
        <w:rPr>
          <w:b/>
          <w:bCs/>
        </w:rPr>
        <w:t>: Melancholie</w:t>
      </w:r>
    </w:p>
    <w:p w14:paraId="2EC2BDC8" w14:textId="7F72E518" w:rsidR="00010227" w:rsidRPr="00186DE9" w:rsidRDefault="00010227" w:rsidP="00010227">
      <w:pPr>
        <w:pStyle w:val="Textzprvy"/>
        <w:spacing w:after="0"/>
        <w:ind w:left="720"/>
      </w:pPr>
      <w:r>
        <w:t xml:space="preserve">152 minut, Švédsko, režie: </w:t>
      </w:r>
      <w:r w:rsidRPr="00186DE9">
        <w:t xml:space="preserve">Andreas </w:t>
      </w:r>
      <w:proofErr w:type="spellStart"/>
      <w:r w:rsidRPr="00186DE9">
        <w:t>Morell</w:t>
      </w:r>
      <w:proofErr w:type="spellEnd"/>
    </w:p>
    <w:p w14:paraId="4BD71D3A" w14:textId="629C8078" w:rsidR="007C070C" w:rsidRPr="00D75877" w:rsidRDefault="007C070C" w:rsidP="00832D3D">
      <w:pPr>
        <w:pStyle w:val="Textzprvy"/>
        <w:numPr>
          <w:ilvl w:val="0"/>
          <w:numId w:val="4"/>
        </w:numPr>
        <w:spacing w:after="0"/>
      </w:pPr>
      <w:r w:rsidRPr="00D75877">
        <w:rPr>
          <w:b/>
          <w:bCs/>
        </w:rPr>
        <w:t xml:space="preserve">Cena EBU a IMZ </w:t>
      </w:r>
      <w:r w:rsidR="00A16182">
        <w:rPr>
          <w:b/>
          <w:bCs/>
        </w:rPr>
        <w:t xml:space="preserve">za mimořádný umělecký přínos </w:t>
      </w:r>
      <w:r w:rsidR="00D75877" w:rsidRPr="00D75877">
        <w:rPr>
          <w:b/>
          <w:bCs/>
        </w:rPr>
        <w:t xml:space="preserve">– kanadský dokumentarista </w:t>
      </w:r>
      <w:proofErr w:type="spellStart"/>
      <w:r w:rsidR="00D75877" w:rsidRPr="00D75877">
        <w:rPr>
          <w:b/>
          <w:bCs/>
        </w:rPr>
        <w:t>Larry</w:t>
      </w:r>
      <w:proofErr w:type="spellEnd"/>
      <w:r w:rsidR="00D75877" w:rsidRPr="00D75877">
        <w:rPr>
          <w:b/>
          <w:bCs/>
        </w:rPr>
        <w:t xml:space="preserve"> Weinstein</w:t>
      </w:r>
    </w:p>
    <w:p w14:paraId="601F2CC1" w14:textId="77777777" w:rsidR="00010227" w:rsidRPr="00832D3D" w:rsidRDefault="00010227" w:rsidP="00832D3D">
      <w:pPr>
        <w:pStyle w:val="Textzprvy"/>
        <w:spacing w:after="0"/>
        <w:ind w:left="720"/>
      </w:pPr>
    </w:p>
    <w:p w14:paraId="1F263280" w14:textId="77777777" w:rsidR="007C070C" w:rsidRPr="0059191E" w:rsidRDefault="007C070C" w:rsidP="007C070C">
      <w:pPr>
        <w:pStyle w:val="Textzprvy"/>
        <w:spacing w:after="0"/>
      </w:pPr>
    </w:p>
    <w:p w14:paraId="73D446D1" w14:textId="77777777" w:rsidR="00966A9B" w:rsidRDefault="00966A9B" w:rsidP="00966A9B">
      <w:pPr>
        <w:pStyle w:val="Textzprvy"/>
        <w:spacing w:after="0"/>
        <w:rPr>
          <w:bCs/>
        </w:rPr>
      </w:pPr>
    </w:p>
    <w:p w14:paraId="31ADB8C9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7096D068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525FE" w14:textId="77777777" w:rsidR="00C8676A" w:rsidRDefault="00C8676A" w:rsidP="00FE502B">
      <w:r>
        <w:separator/>
      </w:r>
    </w:p>
  </w:endnote>
  <w:endnote w:type="continuationSeparator" w:id="0">
    <w:p w14:paraId="65588F22" w14:textId="77777777" w:rsidR="00C8676A" w:rsidRDefault="00C8676A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F9EDE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58FE7DAB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3627ECDA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54EAE" w14:textId="77777777" w:rsidR="00C8676A" w:rsidRDefault="00C8676A" w:rsidP="00FE502B">
      <w:r>
        <w:separator/>
      </w:r>
    </w:p>
  </w:footnote>
  <w:footnote w:type="continuationSeparator" w:id="0">
    <w:p w14:paraId="797F4F3C" w14:textId="77777777" w:rsidR="00C8676A" w:rsidRDefault="00C8676A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1069D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60352B" wp14:editId="37E4A03E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54DF70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603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2F54DF70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8E43A65" wp14:editId="46A126A8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C5663"/>
    <w:multiLevelType w:val="hybridMultilevel"/>
    <w:tmpl w:val="68D4ED5C"/>
    <w:lvl w:ilvl="0" w:tplc="964089C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21563"/>
    <w:multiLevelType w:val="hybridMultilevel"/>
    <w:tmpl w:val="47363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565121">
    <w:abstractNumId w:val="2"/>
  </w:num>
  <w:num w:numId="2" w16cid:durableId="727804263">
    <w:abstractNumId w:val="1"/>
  </w:num>
  <w:num w:numId="3" w16cid:durableId="46488807">
    <w:abstractNumId w:val="0"/>
  </w:num>
  <w:num w:numId="4" w16cid:durableId="89669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6A"/>
    <w:rsid w:val="00005066"/>
    <w:rsid w:val="00005CB7"/>
    <w:rsid w:val="00010227"/>
    <w:rsid w:val="00041F97"/>
    <w:rsid w:val="00054142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86DE9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6972"/>
    <w:rsid w:val="00217E15"/>
    <w:rsid w:val="002370B2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4976"/>
    <w:rsid w:val="003279C5"/>
    <w:rsid w:val="00343CF5"/>
    <w:rsid w:val="003533FD"/>
    <w:rsid w:val="003534B8"/>
    <w:rsid w:val="0035514D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B7734"/>
    <w:rsid w:val="003C07D0"/>
    <w:rsid w:val="003D7775"/>
    <w:rsid w:val="003E4381"/>
    <w:rsid w:val="003E51C6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4F7BD0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191E"/>
    <w:rsid w:val="00595813"/>
    <w:rsid w:val="005A3A6D"/>
    <w:rsid w:val="005B1CCA"/>
    <w:rsid w:val="005C3FD5"/>
    <w:rsid w:val="005D5497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3F36"/>
    <w:rsid w:val="006355B5"/>
    <w:rsid w:val="00636765"/>
    <w:rsid w:val="00646280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5699A"/>
    <w:rsid w:val="007853E0"/>
    <w:rsid w:val="007A573F"/>
    <w:rsid w:val="007C070C"/>
    <w:rsid w:val="007D78C7"/>
    <w:rsid w:val="007F6697"/>
    <w:rsid w:val="008070ED"/>
    <w:rsid w:val="0082159F"/>
    <w:rsid w:val="008244BA"/>
    <w:rsid w:val="00832D3D"/>
    <w:rsid w:val="0083357C"/>
    <w:rsid w:val="0084209E"/>
    <w:rsid w:val="008528D3"/>
    <w:rsid w:val="008575C3"/>
    <w:rsid w:val="008610FC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16182"/>
    <w:rsid w:val="00A24833"/>
    <w:rsid w:val="00A35054"/>
    <w:rsid w:val="00A36664"/>
    <w:rsid w:val="00A37A1E"/>
    <w:rsid w:val="00A51DC1"/>
    <w:rsid w:val="00A524D3"/>
    <w:rsid w:val="00A6204A"/>
    <w:rsid w:val="00A815A1"/>
    <w:rsid w:val="00A82B5D"/>
    <w:rsid w:val="00A85A56"/>
    <w:rsid w:val="00A873B9"/>
    <w:rsid w:val="00AA4AF3"/>
    <w:rsid w:val="00AA4E79"/>
    <w:rsid w:val="00AB00FF"/>
    <w:rsid w:val="00AB44EB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4747B"/>
    <w:rsid w:val="00B57E6C"/>
    <w:rsid w:val="00B70653"/>
    <w:rsid w:val="00B8298B"/>
    <w:rsid w:val="00B90A0A"/>
    <w:rsid w:val="00B95574"/>
    <w:rsid w:val="00BB0F4D"/>
    <w:rsid w:val="00BB15EC"/>
    <w:rsid w:val="00BC1512"/>
    <w:rsid w:val="00BD10CE"/>
    <w:rsid w:val="00BD35A7"/>
    <w:rsid w:val="00BE3041"/>
    <w:rsid w:val="00BF286D"/>
    <w:rsid w:val="00BF3E23"/>
    <w:rsid w:val="00C07019"/>
    <w:rsid w:val="00C073BF"/>
    <w:rsid w:val="00C10BBD"/>
    <w:rsid w:val="00C164E8"/>
    <w:rsid w:val="00C16B6A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8676A"/>
    <w:rsid w:val="00C90598"/>
    <w:rsid w:val="00C91BA7"/>
    <w:rsid w:val="00CA5152"/>
    <w:rsid w:val="00CA5F19"/>
    <w:rsid w:val="00CA7EB5"/>
    <w:rsid w:val="00CB3912"/>
    <w:rsid w:val="00CD4CD5"/>
    <w:rsid w:val="00CD6B8B"/>
    <w:rsid w:val="00CD7EC5"/>
    <w:rsid w:val="00CE2118"/>
    <w:rsid w:val="00CE2493"/>
    <w:rsid w:val="00CE5361"/>
    <w:rsid w:val="00CF0DB2"/>
    <w:rsid w:val="00CF56DA"/>
    <w:rsid w:val="00D0429E"/>
    <w:rsid w:val="00D06324"/>
    <w:rsid w:val="00D0765C"/>
    <w:rsid w:val="00D11DF9"/>
    <w:rsid w:val="00D11E1C"/>
    <w:rsid w:val="00D133C3"/>
    <w:rsid w:val="00D16B5A"/>
    <w:rsid w:val="00D17F92"/>
    <w:rsid w:val="00D21DD6"/>
    <w:rsid w:val="00D3180E"/>
    <w:rsid w:val="00D4122E"/>
    <w:rsid w:val="00D42B09"/>
    <w:rsid w:val="00D46478"/>
    <w:rsid w:val="00D520F6"/>
    <w:rsid w:val="00D738E6"/>
    <w:rsid w:val="00D75877"/>
    <w:rsid w:val="00D84B61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DE250C"/>
    <w:rsid w:val="00E03DDA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75061"/>
    <w:rsid w:val="00F905EF"/>
    <w:rsid w:val="00F96AA5"/>
    <w:rsid w:val="00F96B65"/>
    <w:rsid w:val="00F9781A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1DA543"/>
  <w15:chartTrackingRefBased/>
  <w15:docId w15:val="{5881B108-65B5-4872-8202-56967D82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Bezmezer">
    <w:name w:val="No Spacing"/>
    <w:uiPriority w:val="6"/>
    <w:semiHidden/>
    <w:unhideWhenUsed/>
    <w:qFormat/>
    <w:rsid w:val="0059191E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4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0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500183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0</TotalTime>
  <Pages>2</Pages>
  <Words>713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5144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Konečný Radek</cp:lastModifiedBy>
  <cp:revision>2</cp:revision>
  <cp:lastPrinted>2023-04-18T10:42:00Z</cp:lastPrinted>
  <dcterms:created xsi:type="dcterms:W3CDTF">2024-09-26T19:35:00Z</dcterms:created>
  <dcterms:modified xsi:type="dcterms:W3CDTF">2024-09-26T19:35:00Z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