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7F48" w14:textId="683E829D" w:rsidR="00B0047C" w:rsidRPr="004137D7" w:rsidRDefault="00DB7D62" w:rsidP="004137D7"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Budova, kterou procházely dějiny. Česká televize uvede dokument Benátský pavilon</w:t>
      </w:r>
    </w:p>
    <w:p w14:paraId="01EFB5EB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6422AACC" w14:textId="2227E705" w:rsidR="003B26F7" w:rsidRPr="004A43E3" w:rsidRDefault="008231C6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13. října 2026</w:t>
      </w:r>
    </w:p>
    <w:p w14:paraId="20FF3752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4DEA0BA6" w14:textId="222899EC" w:rsidR="00052AF7" w:rsidRPr="00052AF7" w:rsidRDefault="00052AF7" w:rsidP="00052AF7">
      <w:pPr>
        <w:pStyle w:val="Perexzprvy"/>
        <w:spacing w:after="0"/>
      </w:pPr>
      <w:r w:rsidRPr="00052AF7">
        <w:t>Výjimečná stavba, která se stala součástí jedné z nejvýznamnějších přehlídek současného umění – Benátského bienále, slaví 100 let. Je jí pavilon architekta Otakara Novotného.</w:t>
      </w:r>
      <w:r w:rsidRPr="00052AF7">
        <w:rPr>
          <w:b w:val="0"/>
          <w:bCs/>
        </w:rPr>
        <w:t xml:space="preserve"> </w:t>
      </w:r>
      <w:r w:rsidRPr="00052AF7">
        <w:t>Její příběh přinese dokumentární film režisérky Báry Kopecké, který vznikl ve spolupráci České televize a Národní galerie právě při příležitosti 100. výročí otevření Československého pavilonu v</w:t>
      </w:r>
      <w:r w:rsidR="009F18EA">
        <w:t xml:space="preserve"> italských </w:t>
      </w:r>
      <w:r w:rsidRPr="00052AF7">
        <w:t xml:space="preserve">Benátkách. Dokument Benátský pavilon </w:t>
      </w:r>
      <w:r w:rsidR="009F18EA" w:rsidRPr="00052AF7">
        <w:t xml:space="preserve">uvede </w:t>
      </w:r>
      <w:r w:rsidRPr="00052AF7">
        <w:t>v premiéře ČT art</w:t>
      </w:r>
      <w:r w:rsidR="00F15D6E">
        <w:t xml:space="preserve"> a iVysílání</w:t>
      </w:r>
      <w:r w:rsidRPr="00052AF7">
        <w:t xml:space="preserve"> ve středu 14. října ve 20:15 </w:t>
      </w:r>
      <w:r w:rsidR="00AB5C0A">
        <w:t>hodin</w:t>
      </w:r>
      <w:r w:rsidR="00941D33" w:rsidRPr="00941D33">
        <w:t xml:space="preserve"> </w:t>
      </w:r>
      <w:r w:rsidR="00941D33">
        <w:t xml:space="preserve">a v pondělí </w:t>
      </w:r>
      <w:r w:rsidR="00941D33" w:rsidRPr="00941D33">
        <w:t>1</w:t>
      </w:r>
      <w:r w:rsidR="00941D33">
        <w:t>9</w:t>
      </w:r>
      <w:r w:rsidR="00941D33" w:rsidRPr="00941D33">
        <w:t>. října pět minut po půlnoci.</w:t>
      </w:r>
    </w:p>
    <w:p w14:paraId="769E6441" w14:textId="77777777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26CDD0BF" w14:textId="78DE3FC6" w:rsid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052AF7">
        <w:rPr>
          <w:rFonts w:ascii="Verdana" w:hAnsi="Verdana"/>
          <w:sz w:val="18"/>
          <w:szCs w:val="18"/>
        </w:rPr>
        <w:t>Stavba architekta Otakara Novotného, otevřená v roce 1926, se během jednoho století stala svědkem proměn umění, architektury i evropských dějin. Přestála vznik i zánik Československa, střídání politických režimů i proměny Benátského bienále, přesto dodnes plní svou původní roli – představovat české a slovenské umění mezinárodnímu publiku. </w:t>
      </w:r>
    </w:p>
    <w:p w14:paraId="49B2AD65" w14:textId="77777777" w:rsidR="00DB7D62" w:rsidRDefault="00DB7D62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2733D0C8" w14:textId="1D6E2C74" w:rsidR="00877F4C" w:rsidRPr="00877F4C" w:rsidRDefault="00877F4C" w:rsidP="00877F4C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877F4C">
        <w:rPr>
          <w:rFonts w:ascii="Verdana" w:hAnsi="Verdana"/>
          <w:i/>
          <w:iCs/>
          <w:sz w:val="18"/>
          <w:szCs w:val="18"/>
        </w:rPr>
        <w:t>„Každá výstava v benátském pavilonu je obrovsk</w:t>
      </w:r>
      <w:r w:rsidR="009F18EA">
        <w:rPr>
          <w:rFonts w:ascii="Verdana" w:hAnsi="Verdana"/>
          <w:i/>
          <w:iCs/>
          <w:sz w:val="18"/>
          <w:szCs w:val="18"/>
        </w:rPr>
        <w:t>ou</w:t>
      </w:r>
      <w:r w:rsidRPr="00877F4C">
        <w:rPr>
          <w:rFonts w:ascii="Verdana" w:hAnsi="Verdana"/>
          <w:i/>
          <w:iCs/>
          <w:sz w:val="18"/>
          <w:szCs w:val="18"/>
        </w:rPr>
        <w:t xml:space="preserve"> výzv</w:t>
      </w:r>
      <w:r w:rsidR="009F18EA">
        <w:rPr>
          <w:rFonts w:ascii="Verdana" w:hAnsi="Verdana"/>
          <w:i/>
          <w:iCs/>
          <w:sz w:val="18"/>
          <w:szCs w:val="18"/>
        </w:rPr>
        <w:t>ou</w:t>
      </w:r>
      <w:r w:rsidRPr="00877F4C">
        <w:rPr>
          <w:rFonts w:ascii="Verdana" w:hAnsi="Verdana"/>
          <w:i/>
          <w:iCs/>
          <w:sz w:val="18"/>
          <w:szCs w:val="18"/>
        </w:rPr>
        <w:t xml:space="preserve"> a byla jí i samotná realizace budovy před sto lety. Architekt Otakar Novotný se tehdy potýkal s nedostatkem financí, složitou byrokracií a obtížností stavby v náročném klimatu, a s podobnými překážkami se od té doby střetává každý tvůrce, který má tu čest v pavilonu vystavovat. I při realizaci dokumentu jsme čelili lecjakým nástrahám, a tak nás nakonec ani nepřekvapilo, že mezi zasvěcenými zaznívá pojem</w:t>
      </w:r>
      <w:r w:rsidR="002721F4" w:rsidRPr="002721F4">
        <w:t xml:space="preserve"> </w:t>
      </w:r>
      <w:r w:rsidR="002721F4" w:rsidRPr="002721F4">
        <w:rPr>
          <w:rFonts w:ascii="Verdana" w:hAnsi="Verdana"/>
          <w:i/>
          <w:iCs/>
          <w:sz w:val="18"/>
          <w:szCs w:val="18"/>
        </w:rPr>
        <w:t>‚prokletí pavilonu‘</w:t>
      </w:r>
      <w:r w:rsidRPr="00877F4C">
        <w:rPr>
          <w:rFonts w:ascii="Verdana" w:hAnsi="Verdana"/>
          <w:i/>
          <w:iCs/>
          <w:sz w:val="18"/>
          <w:szCs w:val="18"/>
        </w:rPr>
        <w:t xml:space="preserve">. Benátský pavilon je ale </w:t>
      </w:r>
      <w:r w:rsidR="00D247A2">
        <w:rPr>
          <w:rFonts w:ascii="Verdana" w:hAnsi="Verdana"/>
          <w:i/>
          <w:iCs/>
          <w:sz w:val="18"/>
          <w:szCs w:val="18"/>
        </w:rPr>
        <w:t xml:space="preserve">nakonec </w:t>
      </w:r>
      <w:r w:rsidRPr="00877F4C">
        <w:rPr>
          <w:rFonts w:ascii="Verdana" w:hAnsi="Verdana"/>
          <w:i/>
          <w:iCs/>
          <w:sz w:val="18"/>
          <w:szCs w:val="18"/>
        </w:rPr>
        <w:t>výzv</w:t>
      </w:r>
      <w:r w:rsidR="00D247A2">
        <w:rPr>
          <w:rFonts w:ascii="Verdana" w:hAnsi="Verdana"/>
          <w:i/>
          <w:iCs/>
          <w:sz w:val="18"/>
          <w:szCs w:val="18"/>
        </w:rPr>
        <w:t>ou</w:t>
      </w:r>
      <w:r w:rsidRPr="00877F4C">
        <w:rPr>
          <w:rFonts w:ascii="Verdana" w:hAnsi="Verdana"/>
          <w:i/>
          <w:iCs/>
          <w:sz w:val="18"/>
          <w:szCs w:val="18"/>
        </w:rPr>
        <w:t xml:space="preserve"> krásn</w:t>
      </w:r>
      <w:r w:rsidR="00D247A2">
        <w:rPr>
          <w:rFonts w:ascii="Verdana" w:hAnsi="Verdana"/>
          <w:i/>
          <w:iCs/>
          <w:sz w:val="18"/>
          <w:szCs w:val="18"/>
        </w:rPr>
        <w:t>ou</w:t>
      </w:r>
      <w:r w:rsidRPr="00877F4C">
        <w:rPr>
          <w:rFonts w:ascii="Verdana" w:hAnsi="Verdana"/>
          <w:i/>
          <w:iCs/>
          <w:sz w:val="18"/>
          <w:szCs w:val="18"/>
        </w:rPr>
        <w:t>, je to specifický fenomén, který poznamená každého, kdo</w:t>
      </w:r>
      <w:r w:rsidR="005E06F3">
        <w:rPr>
          <w:rFonts w:ascii="Verdana" w:hAnsi="Verdana"/>
          <w:i/>
          <w:iCs/>
          <w:sz w:val="18"/>
          <w:szCs w:val="18"/>
        </w:rPr>
        <w:t xml:space="preserve"> se</w:t>
      </w:r>
      <w:r w:rsidRPr="00877F4C">
        <w:rPr>
          <w:rFonts w:ascii="Verdana" w:hAnsi="Verdana"/>
          <w:i/>
          <w:iCs/>
          <w:sz w:val="18"/>
          <w:szCs w:val="18"/>
        </w:rPr>
        <w:t xml:space="preserve"> s ním setkal,“</w:t>
      </w:r>
      <w:r>
        <w:rPr>
          <w:rFonts w:ascii="Verdana" w:hAnsi="Verdana"/>
          <w:sz w:val="18"/>
          <w:szCs w:val="18"/>
        </w:rPr>
        <w:t xml:space="preserve"> říká režisérka a sc</w:t>
      </w:r>
      <w:r w:rsidR="00941D33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náristka </w:t>
      </w:r>
      <w:r w:rsidRPr="00877F4C">
        <w:rPr>
          <w:rFonts w:ascii="Verdana" w:hAnsi="Verdana"/>
          <w:b/>
          <w:bCs/>
          <w:sz w:val="18"/>
          <w:szCs w:val="18"/>
        </w:rPr>
        <w:t>Bára Kopecká</w:t>
      </w:r>
      <w:r w:rsidRPr="00877F4C">
        <w:rPr>
          <w:rFonts w:ascii="Verdana" w:hAnsi="Verdana"/>
          <w:sz w:val="18"/>
          <w:szCs w:val="18"/>
        </w:rPr>
        <w:t>. </w:t>
      </w:r>
    </w:p>
    <w:p w14:paraId="7EB087A2" w14:textId="77777777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40CE0960" w14:textId="3579048E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052AF7">
        <w:rPr>
          <w:rFonts w:ascii="Verdana" w:hAnsi="Verdana"/>
          <w:sz w:val="18"/>
          <w:szCs w:val="18"/>
        </w:rPr>
        <w:t>Film střídá dvě časové roviny. Jedna zachycuje přípravu nové expozice, druhá se prostřednictvím archivních materiálů a výpovědí historiků, kurátorů a umělců vrací k významným okamžikům stoletých dějin pavilonu. </w:t>
      </w:r>
    </w:p>
    <w:p w14:paraId="07823CBA" w14:textId="77777777" w:rsidR="00052AF7" w:rsidRPr="00052AF7" w:rsidRDefault="00052AF7" w:rsidP="00052AF7">
      <w:pPr>
        <w:spacing w:line="260" w:lineRule="exact"/>
        <w:jc w:val="both"/>
        <w:rPr>
          <w:rFonts w:ascii="Verdana" w:hAnsi="Verdana"/>
          <w:i/>
          <w:iCs/>
          <w:sz w:val="18"/>
          <w:szCs w:val="18"/>
        </w:rPr>
      </w:pPr>
    </w:p>
    <w:p w14:paraId="3B4A877C" w14:textId="0EC6D4B7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052AF7">
        <w:rPr>
          <w:rFonts w:ascii="Verdana" w:hAnsi="Verdana"/>
          <w:i/>
          <w:iCs/>
          <w:sz w:val="18"/>
          <w:szCs w:val="18"/>
        </w:rPr>
        <w:t xml:space="preserve">„Dokumentární film Benátský pavilon oživuje stoletou historii jedinečné stavby architekta Otakara Novotného, který tehdy zvítězil v prestižní architektonické soutěži. Snímek diváky zavádí do specifického prostředí benátských zahrad </w:t>
      </w:r>
      <w:proofErr w:type="spellStart"/>
      <w:r w:rsidRPr="00052AF7">
        <w:rPr>
          <w:rFonts w:ascii="Verdana" w:hAnsi="Verdana"/>
          <w:i/>
          <w:iCs/>
          <w:sz w:val="18"/>
          <w:szCs w:val="18"/>
        </w:rPr>
        <w:t>Giardini</w:t>
      </w:r>
      <w:proofErr w:type="spellEnd"/>
      <w:r w:rsidRPr="00052AF7">
        <w:rPr>
          <w:rFonts w:ascii="Verdana" w:hAnsi="Verdana"/>
          <w:i/>
          <w:iCs/>
          <w:sz w:val="18"/>
          <w:szCs w:val="18"/>
        </w:rPr>
        <w:t>, kam se lze nejsnadněji dostat po vodě. Právě tato izolovaná lokalita představuje každoroční logistický oříšek pro všechny vystavující umělce, kteří zde v rámci slavného Bienále instalují svá díla. Dokument mapuje nejen slavná jména, která v pavilonu zanechala svou stopu, ale zamýšlí se i nad tím, jaké to je obhájit si své kulturní místo na mapě světa v těsném sousedství globálních velmocí,“</w:t>
      </w:r>
      <w:r w:rsidRPr="00052AF7">
        <w:rPr>
          <w:rFonts w:ascii="Verdana" w:hAnsi="Verdana"/>
          <w:sz w:val="18"/>
          <w:szCs w:val="18"/>
        </w:rPr>
        <w:t xml:space="preserve"> </w:t>
      </w:r>
      <w:r w:rsidR="00877F4C">
        <w:rPr>
          <w:rFonts w:ascii="Verdana" w:hAnsi="Verdana"/>
          <w:sz w:val="18"/>
          <w:szCs w:val="18"/>
        </w:rPr>
        <w:t>uvádí</w:t>
      </w:r>
      <w:r w:rsidRPr="00052AF7">
        <w:rPr>
          <w:rFonts w:ascii="Verdana" w:hAnsi="Verdana"/>
          <w:sz w:val="18"/>
          <w:szCs w:val="18"/>
        </w:rPr>
        <w:t xml:space="preserve"> kreativní producentka </w:t>
      </w:r>
      <w:r w:rsidRPr="00052AF7">
        <w:rPr>
          <w:rFonts w:ascii="Verdana" w:hAnsi="Verdana"/>
          <w:b/>
          <w:bCs/>
          <w:sz w:val="18"/>
          <w:szCs w:val="18"/>
        </w:rPr>
        <w:t>Martina Šantavá</w:t>
      </w:r>
      <w:r w:rsidRPr="00052AF7">
        <w:rPr>
          <w:rFonts w:ascii="Verdana" w:hAnsi="Verdana"/>
          <w:sz w:val="18"/>
          <w:szCs w:val="18"/>
        </w:rPr>
        <w:t>.</w:t>
      </w:r>
    </w:p>
    <w:p w14:paraId="4FAF2F92" w14:textId="77777777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353C7132" w14:textId="5C8E61DE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052AF7">
        <w:rPr>
          <w:rFonts w:ascii="Verdana" w:hAnsi="Verdana"/>
          <w:sz w:val="18"/>
          <w:szCs w:val="18"/>
        </w:rPr>
        <w:t xml:space="preserve">Benátský pavilon není jen filmem o jedné stavbě </w:t>
      </w:r>
      <w:r w:rsidR="009079C4">
        <w:rPr>
          <w:rFonts w:ascii="Verdana" w:hAnsi="Verdana"/>
          <w:sz w:val="18"/>
          <w:szCs w:val="18"/>
        </w:rPr>
        <w:t>či</w:t>
      </w:r>
      <w:r w:rsidRPr="00052AF7">
        <w:rPr>
          <w:rFonts w:ascii="Verdana" w:hAnsi="Verdana"/>
          <w:sz w:val="18"/>
          <w:szCs w:val="18"/>
        </w:rPr>
        <w:t xml:space="preserve"> o jedné výstavě. Je filmem o kontinuitě – o místě, které už sto let vytváří prostor pro setkávání českého a slovenského umění se světem. A právě proto se jeho 100. výročí stává příležitostí ohlédnout se nejen za historií pavilonu, ale také za proměnami umění a společnosti, které se do něj po celé století otiskují. </w:t>
      </w:r>
    </w:p>
    <w:p w14:paraId="1872C236" w14:textId="77777777" w:rsidR="00052AF7" w:rsidRPr="00052AF7" w:rsidRDefault="00052AF7" w:rsidP="00052AF7">
      <w:pPr>
        <w:spacing w:line="260" w:lineRule="exact"/>
        <w:jc w:val="both"/>
        <w:rPr>
          <w:rFonts w:ascii="Verdana" w:hAnsi="Verdana"/>
          <w:b/>
          <w:bCs/>
          <w:sz w:val="18"/>
          <w:szCs w:val="18"/>
        </w:rPr>
      </w:pPr>
    </w:p>
    <w:p w14:paraId="6ACF5A23" w14:textId="5D4D7C28" w:rsidR="00052AF7" w:rsidRPr="00052AF7" w:rsidRDefault="00052AF7" w:rsidP="00052AF7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052AF7">
        <w:rPr>
          <w:rFonts w:ascii="Verdana" w:hAnsi="Verdana"/>
          <w:b/>
          <w:bCs/>
          <w:sz w:val="18"/>
          <w:szCs w:val="18"/>
        </w:rPr>
        <w:t>režie a scénář:</w:t>
      </w:r>
      <w:r w:rsidRPr="00052AF7">
        <w:rPr>
          <w:rFonts w:ascii="Verdana" w:hAnsi="Verdana"/>
          <w:sz w:val="18"/>
          <w:szCs w:val="18"/>
        </w:rPr>
        <w:t xml:space="preserve"> Bára Kopecká // </w:t>
      </w:r>
      <w:proofErr w:type="spellStart"/>
      <w:r w:rsidR="00837E7A" w:rsidRPr="00837E7A">
        <w:rPr>
          <w:rFonts w:ascii="Verdana" w:hAnsi="Verdana"/>
          <w:b/>
          <w:bCs/>
          <w:sz w:val="18"/>
          <w:szCs w:val="18"/>
        </w:rPr>
        <w:t>šéfdramaturgyně</w:t>
      </w:r>
      <w:proofErr w:type="spellEnd"/>
      <w:r w:rsidR="00837E7A" w:rsidRPr="00837E7A">
        <w:rPr>
          <w:rFonts w:ascii="Verdana" w:hAnsi="Verdana"/>
          <w:b/>
          <w:bCs/>
          <w:sz w:val="18"/>
          <w:szCs w:val="18"/>
        </w:rPr>
        <w:t>:</w:t>
      </w:r>
      <w:r w:rsidR="00837E7A">
        <w:rPr>
          <w:rFonts w:ascii="Verdana" w:hAnsi="Verdana"/>
          <w:sz w:val="18"/>
          <w:szCs w:val="18"/>
        </w:rPr>
        <w:t xml:space="preserve"> Ivana Pauerová Miloševič // </w:t>
      </w:r>
      <w:r w:rsidRPr="00052AF7">
        <w:rPr>
          <w:rFonts w:ascii="Verdana" w:hAnsi="Verdana"/>
          <w:b/>
          <w:bCs/>
          <w:sz w:val="18"/>
          <w:szCs w:val="18"/>
        </w:rPr>
        <w:t>výkonný producent:</w:t>
      </w:r>
      <w:r w:rsidR="00837E7A">
        <w:rPr>
          <w:rFonts w:ascii="Verdana" w:hAnsi="Verdana"/>
          <w:b/>
          <w:bCs/>
          <w:sz w:val="18"/>
          <w:szCs w:val="18"/>
        </w:rPr>
        <w:t xml:space="preserve"> </w:t>
      </w:r>
      <w:r w:rsidR="00837E7A" w:rsidRPr="00837E7A">
        <w:rPr>
          <w:rFonts w:ascii="Verdana" w:hAnsi="Verdana"/>
          <w:sz w:val="18"/>
          <w:szCs w:val="18"/>
        </w:rPr>
        <w:t xml:space="preserve">Roman </w:t>
      </w:r>
      <w:proofErr w:type="spellStart"/>
      <w:r w:rsidR="00837E7A" w:rsidRPr="00837E7A">
        <w:rPr>
          <w:rFonts w:ascii="Verdana" w:hAnsi="Verdana"/>
          <w:sz w:val="18"/>
          <w:szCs w:val="18"/>
        </w:rPr>
        <w:t>Blaas</w:t>
      </w:r>
      <w:proofErr w:type="spellEnd"/>
      <w:r w:rsidRPr="00052AF7">
        <w:rPr>
          <w:rFonts w:ascii="Verdana" w:hAnsi="Verdana"/>
          <w:sz w:val="18"/>
          <w:szCs w:val="18"/>
        </w:rPr>
        <w:t xml:space="preserve"> // </w:t>
      </w:r>
      <w:r w:rsidRPr="00052AF7">
        <w:rPr>
          <w:rFonts w:ascii="Verdana" w:hAnsi="Verdana"/>
          <w:b/>
          <w:bCs/>
          <w:sz w:val="18"/>
          <w:szCs w:val="18"/>
        </w:rPr>
        <w:t>kreativní producentka:</w:t>
      </w:r>
      <w:r w:rsidRPr="00052AF7">
        <w:rPr>
          <w:rFonts w:ascii="Verdana" w:hAnsi="Verdana"/>
          <w:sz w:val="18"/>
          <w:szCs w:val="18"/>
        </w:rPr>
        <w:t xml:space="preserve"> Martina Šantavá // </w:t>
      </w:r>
      <w:r w:rsidRPr="00052AF7">
        <w:rPr>
          <w:rFonts w:ascii="Verdana" w:hAnsi="Verdana"/>
          <w:b/>
          <w:bCs/>
          <w:sz w:val="18"/>
          <w:szCs w:val="18"/>
        </w:rPr>
        <w:t>účinkují:</w:t>
      </w:r>
      <w:r w:rsidRPr="00052AF7">
        <w:rPr>
          <w:rFonts w:ascii="Verdana" w:hAnsi="Verdana"/>
          <w:sz w:val="18"/>
          <w:szCs w:val="18"/>
        </w:rPr>
        <w:t xml:space="preserve"> Helena </w:t>
      </w:r>
      <w:proofErr w:type="spellStart"/>
      <w:r w:rsidRPr="00052AF7">
        <w:rPr>
          <w:rFonts w:ascii="Verdana" w:hAnsi="Verdana"/>
          <w:sz w:val="18"/>
          <w:szCs w:val="18"/>
        </w:rPr>
        <w:t>Huber</w:t>
      </w:r>
      <w:proofErr w:type="spellEnd"/>
      <w:r w:rsidRPr="00052AF7">
        <w:rPr>
          <w:rFonts w:ascii="Verdana" w:hAnsi="Verdana"/>
          <w:sz w:val="18"/>
          <w:szCs w:val="18"/>
        </w:rPr>
        <w:t>-Doudová, M</w:t>
      </w:r>
      <w:r w:rsidR="0021629F">
        <w:rPr>
          <w:rFonts w:ascii="Verdana" w:hAnsi="Verdana"/>
          <w:sz w:val="18"/>
          <w:szCs w:val="18"/>
        </w:rPr>
        <w:t>ichal</w:t>
      </w:r>
      <w:r w:rsidRPr="00052AF7">
        <w:rPr>
          <w:rFonts w:ascii="Verdana" w:hAnsi="Verdana"/>
          <w:sz w:val="18"/>
          <w:szCs w:val="18"/>
        </w:rPr>
        <w:t xml:space="preserve"> Novotný, Eva Koťátková, J</w:t>
      </w:r>
      <w:r w:rsidR="0021629F">
        <w:rPr>
          <w:rFonts w:ascii="Verdana" w:hAnsi="Verdana"/>
          <w:sz w:val="18"/>
          <w:szCs w:val="18"/>
        </w:rPr>
        <w:t>akub</w:t>
      </w:r>
      <w:r w:rsidRPr="00052AF7">
        <w:rPr>
          <w:rFonts w:ascii="Verdana" w:hAnsi="Verdana"/>
          <w:sz w:val="18"/>
          <w:szCs w:val="18"/>
        </w:rPr>
        <w:t xml:space="preserve"> Jansa, Stanislav Kolíbal, J</w:t>
      </w:r>
      <w:r w:rsidR="0021629F">
        <w:rPr>
          <w:rFonts w:ascii="Verdana" w:hAnsi="Verdana"/>
          <w:sz w:val="18"/>
          <w:szCs w:val="18"/>
        </w:rPr>
        <w:t>iří</w:t>
      </w:r>
      <w:r w:rsidRPr="00052AF7">
        <w:rPr>
          <w:rFonts w:ascii="Verdana" w:hAnsi="Verdana"/>
          <w:sz w:val="18"/>
          <w:szCs w:val="18"/>
        </w:rPr>
        <w:t xml:space="preserve"> David, Martin </w:t>
      </w:r>
      <w:proofErr w:type="spellStart"/>
      <w:r w:rsidRPr="00052AF7">
        <w:rPr>
          <w:rFonts w:ascii="Verdana" w:hAnsi="Verdana"/>
          <w:sz w:val="18"/>
          <w:szCs w:val="18"/>
        </w:rPr>
        <w:t>Rajniš</w:t>
      </w:r>
      <w:proofErr w:type="spellEnd"/>
      <w:r w:rsidRPr="00052AF7">
        <w:rPr>
          <w:rFonts w:ascii="Verdana" w:hAnsi="Verdana"/>
          <w:sz w:val="18"/>
          <w:szCs w:val="18"/>
        </w:rPr>
        <w:t>, P</w:t>
      </w:r>
      <w:r w:rsidR="0021629F">
        <w:rPr>
          <w:rFonts w:ascii="Verdana" w:hAnsi="Verdana"/>
          <w:sz w:val="18"/>
          <w:szCs w:val="18"/>
        </w:rPr>
        <w:t>etr</w:t>
      </w:r>
      <w:r w:rsidRPr="00052AF7">
        <w:rPr>
          <w:rFonts w:ascii="Verdana" w:hAnsi="Verdana"/>
          <w:sz w:val="18"/>
          <w:szCs w:val="18"/>
        </w:rPr>
        <w:t xml:space="preserve"> Hájek a další</w:t>
      </w:r>
      <w:r w:rsidR="009079C4">
        <w:rPr>
          <w:rFonts w:ascii="Verdana" w:hAnsi="Verdana"/>
          <w:sz w:val="18"/>
          <w:szCs w:val="18"/>
        </w:rPr>
        <w:t>.</w:t>
      </w:r>
    </w:p>
    <w:p w14:paraId="6D15CE54" w14:textId="77777777" w:rsidR="00966A9B" w:rsidRPr="00052AF7" w:rsidRDefault="00966A9B" w:rsidP="00966A9B">
      <w:pPr>
        <w:pStyle w:val="Textzprvy"/>
        <w:spacing w:after="0"/>
        <w:rPr>
          <w:bCs/>
        </w:rPr>
      </w:pPr>
    </w:p>
    <w:p w14:paraId="78994E72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2C6354D7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3AD6C" w14:textId="77777777" w:rsidR="00052AF7" w:rsidRDefault="00052AF7" w:rsidP="00FE502B">
      <w:r>
        <w:separator/>
      </w:r>
    </w:p>
  </w:endnote>
  <w:endnote w:type="continuationSeparator" w:id="0">
    <w:p w14:paraId="6D9EF524" w14:textId="77777777" w:rsidR="00052AF7" w:rsidRDefault="00052AF7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D35A9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48808C48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0692719D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2F215" w14:textId="77777777" w:rsidR="00052AF7" w:rsidRDefault="00052AF7" w:rsidP="00FE502B">
      <w:r>
        <w:separator/>
      </w:r>
    </w:p>
  </w:footnote>
  <w:footnote w:type="continuationSeparator" w:id="0">
    <w:p w14:paraId="2590D606" w14:textId="77777777" w:rsidR="00052AF7" w:rsidRDefault="00052AF7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4FCC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9CCA6" wp14:editId="5E2CE008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2AD2A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F9CC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2432AD2A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A9B8A0A" wp14:editId="3C0B9A7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F7"/>
    <w:rsid w:val="00005066"/>
    <w:rsid w:val="00005CB7"/>
    <w:rsid w:val="00041F97"/>
    <w:rsid w:val="00052AF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629F"/>
    <w:rsid w:val="00217E15"/>
    <w:rsid w:val="002370B2"/>
    <w:rsid w:val="00251632"/>
    <w:rsid w:val="00266600"/>
    <w:rsid w:val="00271094"/>
    <w:rsid w:val="002721F4"/>
    <w:rsid w:val="00284E29"/>
    <w:rsid w:val="002A57EC"/>
    <w:rsid w:val="002C54A8"/>
    <w:rsid w:val="002D4966"/>
    <w:rsid w:val="002E7A62"/>
    <w:rsid w:val="002F3C8E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1AC"/>
    <w:rsid w:val="00574817"/>
    <w:rsid w:val="00576FC6"/>
    <w:rsid w:val="00581DEA"/>
    <w:rsid w:val="00585033"/>
    <w:rsid w:val="0059030B"/>
    <w:rsid w:val="00595813"/>
    <w:rsid w:val="005A344F"/>
    <w:rsid w:val="005B1CCA"/>
    <w:rsid w:val="005C3FD5"/>
    <w:rsid w:val="005D7E81"/>
    <w:rsid w:val="005E06F3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B4E5B"/>
    <w:rsid w:val="007D78C7"/>
    <w:rsid w:val="007F2386"/>
    <w:rsid w:val="007F6697"/>
    <w:rsid w:val="008001AE"/>
    <w:rsid w:val="008070ED"/>
    <w:rsid w:val="0082159F"/>
    <w:rsid w:val="008231C6"/>
    <w:rsid w:val="008244BA"/>
    <w:rsid w:val="0083357C"/>
    <w:rsid w:val="00837E7A"/>
    <w:rsid w:val="0084209E"/>
    <w:rsid w:val="008528D3"/>
    <w:rsid w:val="008575C3"/>
    <w:rsid w:val="00872F28"/>
    <w:rsid w:val="0087379A"/>
    <w:rsid w:val="00877F4C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079C4"/>
    <w:rsid w:val="00917E36"/>
    <w:rsid w:val="00923FD5"/>
    <w:rsid w:val="00940DAD"/>
    <w:rsid w:val="00941D33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5F11"/>
    <w:rsid w:val="009E753A"/>
    <w:rsid w:val="009F00FC"/>
    <w:rsid w:val="009F18EA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B5C0A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247A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B7D62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71149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5D6E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1669EA"/>
  <w15:chartTrackingRefBased/>
  <w15:docId w15:val="{FA694FBA-AD5D-48C9-909E-19D2EBE9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501372\Desktop\TZ_SABLONA_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TZ_SABLONA_2024.dotx</Template>
  <TotalTime>85</TotalTime>
  <Pages>1</Pages>
  <Words>466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3332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Zunová Andrea</dc:creator>
  <cp:keywords/>
  <cp:lastModifiedBy>Konečný Radek</cp:lastModifiedBy>
  <cp:revision>13</cp:revision>
  <cp:lastPrinted>2023-04-18T10:42:00Z</cp:lastPrinted>
  <dcterms:created xsi:type="dcterms:W3CDTF">2026-10-09T09:51:00Z</dcterms:created>
  <dcterms:modified xsi:type="dcterms:W3CDTF">2026-10-13T09:53:00Z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