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D5AF" w14:textId="7AA6865B" w:rsidR="00B0047C" w:rsidRPr="004137D7" w:rsidRDefault="000D3D41" w:rsidP="004137D7">
      <w:pPr>
        <w:rPr>
          <w:rFonts w:ascii="Verdana" w:hAnsi="Verdana"/>
          <w:b/>
          <w:sz w:val="32"/>
          <w:szCs w:val="32"/>
        </w:rPr>
      </w:pPr>
      <w:bookmarkStart w:id="0" w:name="_Hlk169601153"/>
      <w:r>
        <w:rPr>
          <w:rFonts w:ascii="Verdana" w:hAnsi="Verdana"/>
          <w:b/>
          <w:sz w:val="32"/>
          <w:szCs w:val="32"/>
        </w:rPr>
        <w:t>Důvěryhodnost České televize</w:t>
      </w:r>
      <w:r w:rsidR="005B572B">
        <w:rPr>
          <w:rFonts w:ascii="Verdana" w:hAnsi="Verdana"/>
          <w:b/>
          <w:sz w:val="32"/>
          <w:szCs w:val="32"/>
        </w:rPr>
        <w:t xml:space="preserve"> stoupá</w:t>
      </w:r>
      <w:r w:rsidR="00A37039">
        <w:rPr>
          <w:rFonts w:ascii="Verdana" w:hAnsi="Verdana"/>
          <w:b/>
          <w:sz w:val="32"/>
          <w:szCs w:val="32"/>
        </w:rPr>
        <w:t>.</w:t>
      </w:r>
      <w:r w:rsidR="00823C1B">
        <w:rPr>
          <w:rFonts w:ascii="Verdana" w:hAnsi="Verdana"/>
          <w:b/>
          <w:sz w:val="32"/>
          <w:szCs w:val="32"/>
        </w:rPr>
        <w:t xml:space="preserve"> </w:t>
      </w:r>
      <w:r w:rsidR="00A37039">
        <w:rPr>
          <w:rFonts w:ascii="Verdana" w:hAnsi="Verdana"/>
          <w:b/>
          <w:sz w:val="32"/>
          <w:szCs w:val="32"/>
        </w:rPr>
        <w:t xml:space="preserve">Veřejnoprávní média jsou </w:t>
      </w:r>
      <w:r w:rsidR="009D79AB">
        <w:rPr>
          <w:rFonts w:ascii="Verdana" w:hAnsi="Verdana"/>
          <w:b/>
          <w:sz w:val="32"/>
          <w:szCs w:val="32"/>
        </w:rPr>
        <w:t>nejspolehlivějším</w:t>
      </w:r>
      <w:r w:rsidR="00A37039">
        <w:rPr>
          <w:rFonts w:ascii="Verdana" w:hAnsi="Verdana"/>
          <w:b/>
          <w:sz w:val="32"/>
          <w:szCs w:val="32"/>
        </w:rPr>
        <w:t xml:space="preserve"> zdrojem informací v Česku</w:t>
      </w:r>
    </w:p>
    <w:bookmarkEnd w:id="0"/>
    <w:p w14:paraId="465063D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51394C3" w14:textId="521C8AE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8813CB">
        <w:rPr>
          <w:rFonts w:ascii="Verdana" w:hAnsi="Verdana"/>
          <w:noProof/>
          <w:color w:val="auto"/>
          <w:sz w:val="18"/>
          <w:szCs w:val="18"/>
        </w:rPr>
        <w:t>19.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B3ECC4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1EF4AF5" w14:textId="7B3B43EF" w:rsidR="00B62554" w:rsidRDefault="00A37039" w:rsidP="00966A9B">
      <w:pPr>
        <w:pStyle w:val="Perexzprvy"/>
        <w:spacing w:after="0"/>
      </w:pPr>
      <w:r>
        <w:t>V nejnovějším průzkumu</w:t>
      </w:r>
      <w:r w:rsidR="005B572B">
        <w:t xml:space="preserve"> </w:t>
      </w:r>
      <w:r w:rsidR="008813CB">
        <w:t>V</w:t>
      </w:r>
      <w:r w:rsidR="005B572B">
        <w:t xml:space="preserve">nímání veřejné služby hodnotí diváci Českou </w:t>
      </w:r>
      <w:r w:rsidR="000D3D41">
        <w:t xml:space="preserve">televizi </w:t>
      </w:r>
      <w:r w:rsidR="005B572B">
        <w:t>jako důvěryhodnou, objektivní a vyváženou</w:t>
      </w:r>
      <w:r w:rsidR="009D79AB">
        <w:t>. V</w:t>
      </w:r>
      <w:r w:rsidR="005B572B">
        <w:t xml:space="preserve">e všech sledovaných </w:t>
      </w:r>
      <w:r w:rsidR="00844007">
        <w:t>bodech</w:t>
      </w:r>
      <w:r w:rsidR="005B572B">
        <w:t xml:space="preserve"> navíc </w:t>
      </w:r>
      <w:r w:rsidR="00601A14">
        <w:t xml:space="preserve">došlo k nárůstu hodnocení. </w:t>
      </w:r>
      <w:r>
        <w:t>Největší pozitivní změnu</w:t>
      </w:r>
      <w:r w:rsidR="00844007">
        <w:t>, o pět procentních bodů,</w:t>
      </w:r>
      <w:r>
        <w:t xml:space="preserve"> zaznamenala ČT u</w:t>
      </w:r>
      <w:r w:rsidR="00620406">
        <w:t> </w:t>
      </w:r>
      <w:r w:rsidR="00FE798D">
        <w:t>dotazu</w:t>
      </w:r>
      <w:r>
        <w:t xml:space="preserve">, zda předkládá divákům pravdivý a nezkreslený obraz skutečnosti kolem nás. </w:t>
      </w:r>
      <w:r w:rsidR="00601A14">
        <w:t xml:space="preserve">Úspěch </w:t>
      </w:r>
      <w:r w:rsidR="00823C1B">
        <w:t>zaznamenala veřejnoprávní televize</w:t>
      </w:r>
      <w:r w:rsidR="00601A14">
        <w:t xml:space="preserve"> i na mezinárodním poli, podle v</w:t>
      </w:r>
      <w:r w:rsidR="008B0294" w:rsidRPr="008B0294">
        <w:t>ýzkumu Digital News Report patří Česká televize společně s Českým rozhlasem mezi nejdůvěryhodnější tuzemská média</w:t>
      </w:r>
      <w:r w:rsidR="00F02609">
        <w:t>.</w:t>
      </w:r>
    </w:p>
    <w:p w14:paraId="7A67108B" w14:textId="77777777" w:rsidR="00B62554" w:rsidRDefault="00B62554" w:rsidP="00966A9B">
      <w:pPr>
        <w:pStyle w:val="Perexzprvy"/>
        <w:spacing w:after="0"/>
      </w:pPr>
    </w:p>
    <w:p w14:paraId="232F14DC" w14:textId="4260DC6C" w:rsidR="00966A9B" w:rsidRPr="00B62554" w:rsidRDefault="00FE798D" w:rsidP="00966A9B">
      <w:pPr>
        <w:pStyle w:val="Perexzprvy"/>
        <w:spacing w:after="0"/>
        <w:rPr>
          <w:b w:val="0"/>
          <w:bCs/>
        </w:rPr>
      </w:pPr>
      <w:r>
        <w:rPr>
          <w:b w:val="0"/>
          <w:bCs/>
          <w:i/>
          <w:iCs/>
        </w:rPr>
        <w:t>„Čísla nám ukazují, že naše práce má smysl.</w:t>
      </w:r>
      <w:r w:rsidR="003670B3">
        <w:rPr>
          <w:b w:val="0"/>
          <w:bCs/>
          <w:i/>
          <w:iCs/>
        </w:rPr>
        <w:t xml:space="preserve"> Diváci nás hodnotí jako objektivní a vyvážené médium, které se snaží nabídnout pravdivý obraz skutečností kolem nás. </w:t>
      </w:r>
      <w:r w:rsidR="00C378E3">
        <w:rPr>
          <w:b w:val="0"/>
          <w:bCs/>
          <w:i/>
          <w:iCs/>
        </w:rPr>
        <w:t xml:space="preserve">Potěšilo mě také hodnocení mezinárodního žebříčku </w:t>
      </w:r>
      <w:r w:rsidR="003670B3">
        <w:rPr>
          <w:b w:val="0"/>
          <w:bCs/>
          <w:i/>
          <w:iCs/>
        </w:rPr>
        <w:t>Digital News Report,</w:t>
      </w:r>
      <w:r w:rsidR="00C378E3">
        <w:rPr>
          <w:b w:val="0"/>
          <w:bCs/>
          <w:i/>
          <w:iCs/>
        </w:rPr>
        <w:t xml:space="preserve"> který nás zařadil po bok</w:t>
      </w:r>
      <w:r w:rsidR="00A96435">
        <w:rPr>
          <w:b w:val="0"/>
          <w:bCs/>
          <w:i/>
          <w:iCs/>
        </w:rPr>
        <w:t xml:space="preserve"> </w:t>
      </w:r>
      <w:r w:rsidR="00A96435" w:rsidRPr="00A96435">
        <w:rPr>
          <w:b w:val="0"/>
          <w:bCs/>
          <w:i/>
          <w:iCs/>
        </w:rPr>
        <w:t>France Télévisions, rakousk</w:t>
      </w:r>
      <w:r w:rsidR="00A96435">
        <w:rPr>
          <w:b w:val="0"/>
          <w:bCs/>
          <w:i/>
          <w:iCs/>
        </w:rPr>
        <w:t>é</w:t>
      </w:r>
      <w:r w:rsidR="00A96435" w:rsidRPr="00A96435">
        <w:rPr>
          <w:b w:val="0"/>
          <w:bCs/>
          <w:i/>
          <w:iCs/>
        </w:rPr>
        <w:t xml:space="preserve"> ORF či italsk</w:t>
      </w:r>
      <w:r w:rsidR="00A96435">
        <w:rPr>
          <w:b w:val="0"/>
          <w:bCs/>
          <w:i/>
          <w:iCs/>
        </w:rPr>
        <w:t>é</w:t>
      </w:r>
      <w:r w:rsidR="00A96435" w:rsidRPr="00A96435">
        <w:rPr>
          <w:b w:val="0"/>
          <w:bCs/>
          <w:i/>
          <w:iCs/>
        </w:rPr>
        <w:t xml:space="preserve"> RAI</w:t>
      </w:r>
      <w:r w:rsidR="00A96435">
        <w:rPr>
          <w:b w:val="0"/>
          <w:bCs/>
          <w:i/>
          <w:iCs/>
        </w:rPr>
        <w:t>,</w:t>
      </w:r>
      <w:r w:rsidR="003670B3">
        <w:rPr>
          <w:b w:val="0"/>
          <w:bCs/>
          <w:i/>
          <w:iCs/>
        </w:rPr>
        <w:t>“</w:t>
      </w:r>
      <w:r>
        <w:rPr>
          <w:b w:val="0"/>
          <w:bCs/>
          <w:i/>
          <w:iCs/>
        </w:rPr>
        <w:t xml:space="preserve"> </w:t>
      </w:r>
      <w:r w:rsidR="00B62554">
        <w:rPr>
          <w:b w:val="0"/>
          <w:bCs/>
        </w:rPr>
        <w:t xml:space="preserve">říká generální ředitel České televize </w:t>
      </w:r>
      <w:r w:rsidR="00B62554" w:rsidRPr="00B62554">
        <w:t>Jan Souček</w:t>
      </w:r>
      <w:r w:rsidR="00B62554">
        <w:rPr>
          <w:b w:val="0"/>
          <w:bCs/>
        </w:rPr>
        <w:t>.</w:t>
      </w:r>
    </w:p>
    <w:p w14:paraId="604012B0" w14:textId="77777777" w:rsidR="003B26F7" w:rsidRDefault="003B26F7" w:rsidP="00576FC6">
      <w:pPr>
        <w:pStyle w:val="Textzprvy"/>
        <w:spacing w:after="0"/>
      </w:pPr>
    </w:p>
    <w:p w14:paraId="4B85130F" w14:textId="234BADAF" w:rsidR="009C53CE" w:rsidRDefault="00C826E5" w:rsidP="004137D7">
      <w:pPr>
        <w:pStyle w:val="Textzprvy"/>
        <w:spacing w:after="0"/>
      </w:pPr>
      <w:r>
        <w:t xml:space="preserve">Na relevanci médií veřejné služby ukazuje </w:t>
      </w:r>
      <w:r w:rsidR="00EF254F">
        <w:t xml:space="preserve">pravidelný </w:t>
      </w:r>
      <w:proofErr w:type="spellStart"/>
      <w:r>
        <w:t>trackingový</w:t>
      </w:r>
      <w:proofErr w:type="spellEnd"/>
      <w:r>
        <w:t xml:space="preserve"> průzkum</w:t>
      </w:r>
      <w:r w:rsidR="00EF254F">
        <w:t xml:space="preserve"> </w:t>
      </w:r>
      <w:r w:rsidR="008813CB">
        <w:t>V</w:t>
      </w:r>
      <w:r w:rsidR="00EF254F">
        <w:t>nímání veřejné služby ČT</w:t>
      </w:r>
      <w:r>
        <w:t>, kde Českou televizi jako důvěryhodnou</w:t>
      </w:r>
      <w:r w:rsidR="00EF254F">
        <w:t xml:space="preserve"> označilo</w:t>
      </w:r>
      <w:r>
        <w:t xml:space="preserve"> 67 % dotazovaných. Oproti </w:t>
      </w:r>
      <w:r w:rsidR="00F84BE4">
        <w:t xml:space="preserve">druhému pololetí </w:t>
      </w:r>
      <w:r>
        <w:t>loňské</w:t>
      </w:r>
      <w:r w:rsidR="00E35D11">
        <w:t>ho</w:t>
      </w:r>
      <w:r>
        <w:t xml:space="preserve"> roku tak došlo k nárůstu o tři procentní body. Celkem 63 % respondentů pak </w:t>
      </w:r>
      <w:r w:rsidR="00EF254F">
        <w:t>tvrdí</w:t>
      </w:r>
      <w:r>
        <w:t>, že informace</w:t>
      </w:r>
      <w:r w:rsidR="009C53CE">
        <w:t xml:space="preserve"> předkládané ČT jsou objektivní a vyvážené.</w:t>
      </w:r>
      <w:r w:rsidR="00F84BE4">
        <w:t xml:space="preserve"> </w:t>
      </w:r>
      <w:r w:rsidR="00A96435">
        <w:t>Největší nárůst ale</w:t>
      </w:r>
      <w:r w:rsidR="00620406">
        <w:t xml:space="preserve"> veřejnoprávní</w:t>
      </w:r>
      <w:r w:rsidR="00A96435">
        <w:t xml:space="preserve"> vysílatel zaznamenal v otázce poskytování pravdivého a nezkresleného obrazu skutečnosti kolem nás, kde </w:t>
      </w:r>
      <w:r w:rsidR="00620406">
        <w:t>ho</w:t>
      </w:r>
      <w:r w:rsidR="00A96435">
        <w:t xml:space="preserve"> pozitivně hodnotilo 58 % dotázaných, tedy o pět procentních bodů více než v předchozím průzkumu. </w:t>
      </w:r>
      <w:r w:rsidR="00EF254F">
        <w:t>V pří</w:t>
      </w:r>
      <w:r w:rsidR="003B3921">
        <w:t>p</w:t>
      </w:r>
      <w:r w:rsidR="00EF254F">
        <w:t>adě</w:t>
      </w:r>
      <w:r w:rsidR="009C53CE">
        <w:t xml:space="preserve"> zpravodajsk</w:t>
      </w:r>
      <w:r w:rsidR="003B3921">
        <w:t xml:space="preserve">é </w:t>
      </w:r>
      <w:r w:rsidR="00620406">
        <w:t>ČT24 konstatují</w:t>
      </w:r>
      <w:r w:rsidR="009C53CE">
        <w:t xml:space="preserve"> tři ze čtyř respondentů, že </w:t>
      </w:r>
      <w:r w:rsidR="003B3921">
        <w:t xml:space="preserve">je </w:t>
      </w:r>
      <w:r w:rsidR="009C53CE">
        <w:t>stanice důvěryhodná.</w:t>
      </w:r>
      <w:r w:rsidR="00A96435">
        <w:t xml:space="preserve"> </w:t>
      </w:r>
    </w:p>
    <w:p w14:paraId="63FE719A" w14:textId="77777777" w:rsidR="009C53CE" w:rsidRDefault="009C53CE" w:rsidP="004137D7">
      <w:pPr>
        <w:pStyle w:val="Textzprvy"/>
        <w:spacing w:after="0"/>
      </w:pPr>
    </w:p>
    <w:p w14:paraId="78B37604" w14:textId="2952CBF9" w:rsidR="009C53CE" w:rsidRPr="00823C1B" w:rsidRDefault="009C53CE" w:rsidP="004137D7">
      <w:pPr>
        <w:pStyle w:val="Textzprvy"/>
        <w:spacing w:after="0"/>
      </w:pPr>
      <w:r w:rsidRPr="00823C1B">
        <w:t>Události, tedy hlavní zpravodajsk</w:t>
      </w:r>
      <w:r w:rsidR="00766614" w:rsidRPr="00823C1B">
        <w:t xml:space="preserve">ou </w:t>
      </w:r>
      <w:r w:rsidRPr="00823C1B">
        <w:t>relac</w:t>
      </w:r>
      <w:r w:rsidR="00766614" w:rsidRPr="00823C1B">
        <w:t>i</w:t>
      </w:r>
      <w:r w:rsidRPr="00823C1B">
        <w:t xml:space="preserve"> České televize</w:t>
      </w:r>
      <w:r w:rsidR="00766614" w:rsidRPr="00823C1B">
        <w:t xml:space="preserve">, </w:t>
      </w:r>
      <w:r w:rsidRPr="00823C1B">
        <w:t xml:space="preserve">i nadále </w:t>
      </w:r>
      <w:r w:rsidR="00766614" w:rsidRPr="00823C1B">
        <w:t>diváci hodnotí</w:t>
      </w:r>
      <w:r w:rsidRPr="00823C1B">
        <w:t xml:space="preserve"> </w:t>
      </w:r>
      <w:r w:rsidR="003B3921" w:rsidRPr="00823C1B">
        <w:t xml:space="preserve">suverénně </w:t>
      </w:r>
      <w:r w:rsidRPr="00823C1B">
        <w:t>jako nejdůvěryhodnější</w:t>
      </w:r>
      <w:r w:rsidR="00585306" w:rsidRPr="00823C1B">
        <w:t xml:space="preserve"> ze všech </w:t>
      </w:r>
      <w:r w:rsidR="00823C1B" w:rsidRPr="00823C1B">
        <w:t>čtyř</w:t>
      </w:r>
      <w:r w:rsidR="00585306" w:rsidRPr="00823C1B">
        <w:t xml:space="preserve"> dotazovaných </w:t>
      </w:r>
      <w:r w:rsidR="00060FAD" w:rsidRPr="00823C1B">
        <w:t xml:space="preserve">hlavních </w:t>
      </w:r>
      <w:r w:rsidR="00585306" w:rsidRPr="00823C1B">
        <w:t>relací</w:t>
      </w:r>
      <w:r w:rsidR="00953795" w:rsidRPr="00823C1B">
        <w:t>,</w:t>
      </w:r>
      <w:r w:rsidRPr="00823C1B">
        <w:t xml:space="preserve"> </w:t>
      </w:r>
      <w:r w:rsidR="003B3921" w:rsidRPr="00823C1B">
        <w:t>označuje ji tak</w:t>
      </w:r>
      <w:r w:rsidRPr="00823C1B">
        <w:t xml:space="preserve"> 57 % dotázaných.</w:t>
      </w:r>
    </w:p>
    <w:p w14:paraId="4D3BC029" w14:textId="77777777" w:rsidR="000C3ED6" w:rsidRDefault="000C3ED6" w:rsidP="004137D7">
      <w:pPr>
        <w:pStyle w:val="Textzprvy"/>
        <w:spacing w:after="0"/>
      </w:pPr>
    </w:p>
    <w:p w14:paraId="1519D0D1" w14:textId="2943EF9F" w:rsidR="00704FFD" w:rsidRDefault="00D50F68" w:rsidP="004137D7">
      <w:pPr>
        <w:pStyle w:val="Textzprvy"/>
        <w:spacing w:after="0"/>
      </w:pPr>
      <w:r>
        <w:t>Mezinárodní výzkum</w:t>
      </w:r>
      <w:r w:rsidR="00A96435">
        <w:t xml:space="preserve"> Digital News Report</w:t>
      </w:r>
      <w:r w:rsidR="00FE798D">
        <w:t xml:space="preserve">, </w:t>
      </w:r>
      <w:r w:rsidR="00B62554">
        <w:t xml:space="preserve">který pořádá </w:t>
      </w:r>
      <w:r w:rsidR="0030499C">
        <w:t>Reuters Institute a University of Oxford</w:t>
      </w:r>
      <w:r w:rsidR="00B62554">
        <w:t>,</w:t>
      </w:r>
      <w:r w:rsidR="0030499C">
        <w:t xml:space="preserve"> každoročně hodnotí </w:t>
      </w:r>
      <w:r w:rsidR="003B3921">
        <w:t xml:space="preserve">zpravodajské zdroje </w:t>
      </w:r>
      <w:r w:rsidR="0030499C">
        <w:t>ve 47 zemí</w:t>
      </w:r>
      <w:r w:rsidR="00E35D11">
        <w:t>ch</w:t>
      </w:r>
      <w:r w:rsidR="0030499C">
        <w:t xml:space="preserve"> světa, zkoumá důvěryhodnost médií a chování čtenářů a diváků. </w:t>
      </w:r>
      <w:r w:rsidR="003B3921">
        <w:t xml:space="preserve">Tento výzkum byl realizován na přelomu ledna a února 2024 na reprezentativním vzorku 2 000 </w:t>
      </w:r>
      <w:r w:rsidR="00AD2A7E">
        <w:t>obyvatel ČR.</w:t>
      </w:r>
    </w:p>
    <w:p w14:paraId="192DA7B6" w14:textId="0787AD23" w:rsidR="00AD2A7E" w:rsidRDefault="00AD2A7E" w:rsidP="004137D7">
      <w:pPr>
        <w:pStyle w:val="Textzprvy"/>
        <w:spacing w:after="0"/>
      </w:pPr>
    </w:p>
    <w:p w14:paraId="7B09DE25" w14:textId="21ED842F" w:rsidR="00AD2A7E" w:rsidRPr="00070486" w:rsidRDefault="00AD2A7E" w:rsidP="004137D7">
      <w:pPr>
        <w:pStyle w:val="Textzprvy"/>
        <w:spacing w:after="0"/>
      </w:pPr>
      <w:proofErr w:type="spellStart"/>
      <w:r>
        <w:t>Trackingový</w:t>
      </w:r>
      <w:proofErr w:type="spellEnd"/>
      <w:r>
        <w:t xml:space="preserve"> výzkum </w:t>
      </w:r>
      <w:r w:rsidR="008813CB">
        <w:t>V</w:t>
      </w:r>
      <w:r>
        <w:t xml:space="preserve">nímání veřejné služby ČT provádí s pravidelnou půlroční periodicitou agentura Kantar CZ. Sběr dat poslední vlny byl realizován na začátku června </w:t>
      </w:r>
      <w:r w:rsidR="00953795">
        <w:t>2024 na reprezentativním vzorku 1 000 obyvatel ČR.</w:t>
      </w:r>
    </w:p>
    <w:p w14:paraId="1A6CA477" w14:textId="77777777" w:rsidR="00966A9B" w:rsidRDefault="00966A9B" w:rsidP="00966A9B">
      <w:pPr>
        <w:pStyle w:val="Textzprvy"/>
        <w:spacing w:after="0"/>
        <w:rPr>
          <w:bCs/>
        </w:rPr>
      </w:pPr>
    </w:p>
    <w:p w14:paraId="54EE2818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F8509C5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465C" w14:textId="77777777" w:rsidR="00354983" w:rsidRDefault="00354983" w:rsidP="00FE502B">
      <w:r>
        <w:separator/>
      </w:r>
    </w:p>
  </w:endnote>
  <w:endnote w:type="continuationSeparator" w:id="0">
    <w:p w14:paraId="6FEC8EA5" w14:textId="77777777" w:rsidR="00354983" w:rsidRDefault="0035498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092E" w14:textId="77777777" w:rsidR="00AD2A7E" w:rsidRPr="00B90A0A" w:rsidRDefault="00AD2A7E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3FBEB6D" w14:textId="77777777" w:rsidR="00AD2A7E" w:rsidRPr="00B90A0A" w:rsidRDefault="00AD2A7E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2837389" w14:textId="77777777" w:rsidR="00AD2A7E" w:rsidRPr="007312C5" w:rsidRDefault="00AD2A7E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3F9A" w14:textId="77777777" w:rsidR="00354983" w:rsidRDefault="00354983" w:rsidP="00FE502B">
      <w:r>
        <w:separator/>
      </w:r>
    </w:p>
  </w:footnote>
  <w:footnote w:type="continuationSeparator" w:id="0">
    <w:p w14:paraId="56D3D4CB" w14:textId="77777777" w:rsidR="00354983" w:rsidRDefault="0035498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60BC" w14:textId="77777777" w:rsidR="00AD2A7E" w:rsidRDefault="00AD2A7E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4EADD" wp14:editId="34C30C8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A301C" w14:textId="77777777" w:rsidR="00AD2A7E" w:rsidRPr="00E5126A" w:rsidRDefault="00AD2A7E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EA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51A301C" w14:textId="77777777" w:rsidR="00AD2A7E" w:rsidRPr="00E5126A" w:rsidRDefault="00AD2A7E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C58F7C" wp14:editId="6B1E511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6689">
    <w:abstractNumId w:val="1"/>
  </w:num>
  <w:num w:numId="2" w16cid:durableId="8087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2"/>
    <w:rsid w:val="00001D17"/>
    <w:rsid w:val="00005066"/>
    <w:rsid w:val="00005CB7"/>
    <w:rsid w:val="00010152"/>
    <w:rsid w:val="000252D7"/>
    <w:rsid w:val="00041F97"/>
    <w:rsid w:val="00054142"/>
    <w:rsid w:val="00060FAD"/>
    <w:rsid w:val="00070486"/>
    <w:rsid w:val="00074F2B"/>
    <w:rsid w:val="00097321"/>
    <w:rsid w:val="000A70ED"/>
    <w:rsid w:val="000B5483"/>
    <w:rsid w:val="000C3ED6"/>
    <w:rsid w:val="000D1496"/>
    <w:rsid w:val="000D38F4"/>
    <w:rsid w:val="000D3D41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45F04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6091"/>
    <w:rsid w:val="001E6886"/>
    <w:rsid w:val="0021201F"/>
    <w:rsid w:val="002157D9"/>
    <w:rsid w:val="00217E15"/>
    <w:rsid w:val="002370B2"/>
    <w:rsid w:val="00266600"/>
    <w:rsid w:val="00271094"/>
    <w:rsid w:val="002745DC"/>
    <w:rsid w:val="00284E29"/>
    <w:rsid w:val="002A57EC"/>
    <w:rsid w:val="002C54A8"/>
    <w:rsid w:val="002D4966"/>
    <w:rsid w:val="002E7A62"/>
    <w:rsid w:val="003032A0"/>
    <w:rsid w:val="0030499C"/>
    <w:rsid w:val="0032189A"/>
    <w:rsid w:val="00324976"/>
    <w:rsid w:val="00343CF5"/>
    <w:rsid w:val="003533FD"/>
    <w:rsid w:val="003534B8"/>
    <w:rsid w:val="00354983"/>
    <w:rsid w:val="003559C7"/>
    <w:rsid w:val="00362DBE"/>
    <w:rsid w:val="003670B3"/>
    <w:rsid w:val="003720CE"/>
    <w:rsid w:val="003740EE"/>
    <w:rsid w:val="00387802"/>
    <w:rsid w:val="003940B7"/>
    <w:rsid w:val="003B0712"/>
    <w:rsid w:val="003B26F7"/>
    <w:rsid w:val="003B3921"/>
    <w:rsid w:val="003B6CB2"/>
    <w:rsid w:val="003C07D0"/>
    <w:rsid w:val="003D7775"/>
    <w:rsid w:val="003E0419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0439"/>
    <w:rsid w:val="00574817"/>
    <w:rsid w:val="00576FC6"/>
    <w:rsid w:val="00581DEA"/>
    <w:rsid w:val="00585033"/>
    <w:rsid w:val="00585306"/>
    <w:rsid w:val="0059030B"/>
    <w:rsid w:val="00595813"/>
    <w:rsid w:val="005B1CCA"/>
    <w:rsid w:val="005B408E"/>
    <w:rsid w:val="005B572B"/>
    <w:rsid w:val="005C3FD5"/>
    <w:rsid w:val="005D7E81"/>
    <w:rsid w:val="005E0F3E"/>
    <w:rsid w:val="005E260D"/>
    <w:rsid w:val="005E7084"/>
    <w:rsid w:val="005F7332"/>
    <w:rsid w:val="00600EB3"/>
    <w:rsid w:val="00601A14"/>
    <w:rsid w:val="00620406"/>
    <w:rsid w:val="006274D7"/>
    <w:rsid w:val="006277A4"/>
    <w:rsid w:val="00630721"/>
    <w:rsid w:val="00630BFE"/>
    <w:rsid w:val="006355B5"/>
    <w:rsid w:val="00636765"/>
    <w:rsid w:val="00646664"/>
    <w:rsid w:val="0065635A"/>
    <w:rsid w:val="00662202"/>
    <w:rsid w:val="00676729"/>
    <w:rsid w:val="00677B3C"/>
    <w:rsid w:val="006822D5"/>
    <w:rsid w:val="00694FD6"/>
    <w:rsid w:val="00696E81"/>
    <w:rsid w:val="006A152A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66614"/>
    <w:rsid w:val="007853E0"/>
    <w:rsid w:val="007911A3"/>
    <w:rsid w:val="007A573F"/>
    <w:rsid w:val="007D78C7"/>
    <w:rsid w:val="007F5E46"/>
    <w:rsid w:val="007F6697"/>
    <w:rsid w:val="008070ED"/>
    <w:rsid w:val="0082159F"/>
    <w:rsid w:val="00823C1B"/>
    <w:rsid w:val="008244BA"/>
    <w:rsid w:val="0083357C"/>
    <w:rsid w:val="0084209E"/>
    <w:rsid w:val="00844007"/>
    <w:rsid w:val="008528D3"/>
    <w:rsid w:val="008575C3"/>
    <w:rsid w:val="008727C8"/>
    <w:rsid w:val="00872F28"/>
    <w:rsid w:val="0087379A"/>
    <w:rsid w:val="008813CB"/>
    <w:rsid w:val="008975D5"/>
    <w:rsid w:val="008B0294"/>
    <w:rsid w:val="008B0D2A"/>
    <w:rsid w:val="008B4488"/>
    <w:rsid w:val="008C6885"/>
    <w:rsid w:val="008D0B15"/>
    <w:rsid w:val="008D51B9"/>
    <w:rsid w:val="008D6EAD"/>
    <w:rsid w:val="008F6EC2"/>
    <w:rsid w:val="0090024B"/>
    <w:rsid w:val="009023A9"/>
    <w:rsid w:val="0090355A"/>
    <w:rsid w:val="00917E36"/>
    <w:rsid w:val="00923FD5"/>
    <w:rsid w:val="009325FA"/>
    <w:rsid w:val="00940DAD"/>
    <w:rsid w:val="0095031E"/>
    <w:rsid w:val="00953795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C53CE"/>
    <w:rsid w:val="009D0DB2"/>
    <w:rsid w:val="009D79AB"/>
    <w:rsid w:val="009E1BB0"/>
    <w:rsid w:val="009E753A"/>
    <w:rsid w:val="009F00FC"/>
    <w:rsid w:val="00A025AB"/>
    <w:rsid w:val="00A0297D"/>
    <w:rsid w:val="00A03445"/>
    <w:rsid w:val="00A126EB"/>
    <w:rsid w:val="00A24833"/>
    <w:rsid w:val="00A35054"/>
    <w:rsid w:val="00A36664"/>
    <w:rsid w:val="00A37039"/>
    <w:rsid w:val="00A524D3"/>
    <w:rsid w:val="00A815A1"/>
    <w:rsid w:val="00A82B5D"/>
    <w:rsid w:val="00A85A56"/>
    <w:rsid w:val="00A873B9"/>
    <w:rsid w:val="00A96435"/>
    <w:rsid w:val="00AA4AF3"/>
    <w:rsid w:val="00AA4E79"/>
    <w:rsid w:val="00AB00FF"/>
    <w:rsid w:val="00AC0789"/>
    <w:rsid w:val="00AC0E90"/>
    <w:rsid w:val="00AD2A7E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2554"/>
    <w:rsid w:val="00B70653"/>
    <w:rsid w:val="00B73A72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378E3"/>
    <w:rsid w:val="00C61585"/>
    <w:rsid w:val="00C63A47"/>
    <w:rsid w:val="00C6628D"/>
    <w:rsid w:val="00C71702"/>
    <w:rsid w:val="00C71B9B"/>
    <w:rsid w:val="00C80E14"/>
    <w:rsid w:val="00C822BD"/>
    <w:rsid w:val="00C826E5"/>
    <w:rsid w:val="00C84A3C"/>
    <w:rsid w:val="00C85878"/>
    <w:rsid w:val="00C90598"/>
    <w:rsid w:val="00C91BA7"/>
    <w:rsid w:val="00CA7EB5"/>
    <w:rsid w:val="00CB2796"/>
    <w:rsid w:val="00CB3912"/>
    <w:rsid w:val="00CD4CD5"/>
    <w:rsid w:val="00CD6B8B"/>
    <w:rsid w:val="00CD7EC5"/>
    <w:rsid w:val="00CE2118"/>
    <w:rsid w:val="00CE2493"/>
    <w:rsid w:val="00CE5361"/>
    <w:rsid w:val="00CE540B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0F68"/>
    <w:rsid w:val="00D520F6"/>
    <w:rsid w:val="00D738E6"/>
    <w:rsid w:val="00D97134"/>
    <w:rsid w:val="00D97E73"/>
    <w:rsid w:val="00DA2F4B"/>
    <w:rsid w:val="00DB1438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35D11"/>
    <w:rsid w:val="00E5126A"/>
    <w:rsid w:val="00E6289E"/>
    <w:rsid w:val="00E7567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254F"/>
    <w:rsid w:val="00EF6225"/>
    <w:rsid w:val="00F02609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4BE4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75D85"/>
  <w15:docId w15:val="{8A035411-9EA0-47A1-B9D5-07A09DEF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9325FA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2571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2024-06-18T08:07:00Z</cp:lastPrinted>
  <dcterms:created xsi:type="dcterms:W3CDTF">2024-06-19T08:34:00Z</dcterms:created>
  <dcterms:modified xsi:type="dcterms:W3CDTF">2024-06-19T08:34:00Z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